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BF30" w14:textId="36F14F70" w:rsidR="006A60C5" w:rsidRDefault="006A60C5" w:rsidP="00AF420C">
      <w:pPr>
        <w:pStyle w:val="Rubrik"/>
      </w:pPr>
      <w:r>
        <w:t xml:space="preserve">Webbstöd </w:t>
      </w:r>
      <w:r w:rsidR="002927A7">
        <w:t>IT-utrustning</w:t>
      </w:r>
    </w:p>
    <w:p w14:paraId="1C5C5A5A" w14:textId="7F110F84" w:rsidR="007D73E1" w:rsidRPr="00D01F3F" w:rsidRDefault="007D73E1" w:rsidP="00D01F3F">
      <w:pPr>
        <w:pStyle w:val="Underrubrik"/>
        <w:rPr>
          <w:rFonts w:eastAsia="Georgia"/>
        </w:rPr>
      </w:pPr>
      <w:r w:rsidRPr="00D01F3F">
        <w:rPr>
          <w:rFonts w:eastAsia="Georgia"/>
        </w:rPr>
        <w:t>Genom att arbeta strategiskt med inköpen och främja en mer cirkulär hantering av IT-utrustning kan du minska din organisations miljöpåverkan.</w:t>
      </w:r>
      <w:r w:rsidR="00D01F3F">
        <w:rPr>
          <w:rFonts w:eastAsia="Georgia"/>
        </w:rPr>
        <w:t xml:space="preserve"> </w:t>
      </w:r>
      <w:r w:rsidRPr="00D01F3F">
        <w:rPr>
          <w:rFonts w:eastAsia="Georgia"/>
        </w:rPr>
        <w:t xml:space="preserve"> </w:t>
      </w:r>
    </w:p>
    <w:p w14:paraId="738B3709" w14:textId="77777777" w:rsidR="007D73E1" w:rsidRDefault="007D73E1" w:rsidP="4BF0FFC2">
      <w:pPr>
        <w:rPr>
          <w:rFonts w:eastAsia="Georgia" w:cs="Georgia"/>
          <w:szCs w:val="20"/>
        </w:rPr>
      </w:pPr>
    </w:p>
    <w:p w14:paraId="155AF351" w14:textId="1E02FC06" w:rsidR="4BF0FFC2" w:rsidRPr="00141281" w:rsidRDefault="00AC53BB" w:rsidP="4BF0FFC2">
      <w:r w:rsidRPr="00141281">
        <w:t>IT</w:t>
      </w:r>
      <w:r w:rsidR="00596F5E" w:rsidRPr="00141281">
        <w:t>-utrustning</w:t>
      </w:r>
      <w:r w:rsidR="00274038" w:rsidRPr="00141281">
        <w:t xml:space="preserve"> har under sin livscykel många utmaningar på hållbarhetsområdet. Tillverkning</w:t>
      </w:r>
      <w:r w:rsidR="0084076A" w:rsidRPr="00141281">
        <w:t xml:space="preserve">en </w:t>
      </w:r>
      <w:r w:rsidR="0031603E" w:rsidRPr="00141281">
        <w:t>kräver</w:t>
      </w:r>
      <w:r w:rsidR="00CF0A8C" w:rsidRPr="00141281">
        <w:t xml:space="preserve"> ändliga naturresurser</w:t>
      </w:r>
      <w:r w:rsidR="00C81E50" w:rsidRPr="00141281">
        <w:t xml:space="preserve">, </w:t>
      </w:r>
      <w:r w:rsidR="005F229F" w:rsidRPr="00141281">
        <w:t>ger upphov till stora mängder avfall</w:t>
      </w:r>
      <w:r w:rsidR="00C81E50" w:rsidRPr="00141281">
        <w:t xml:space="preserve"> och </w:t>
      </w:r>
      <w:r w:rsidR="004262C6">
        <w:t xml:space="preserve">det finns </w:t>
      </w:r>
      <w:r w:rsidR="00051F5E">
        <w:t>risker</w:t>
      </w:r>
      <w:r w:rsidR="00527447" w:rsidRPr="00141281">
        <w:t xml:space="preserve"> när det gäller </w:t>
      </w:r>
      <w:r w:rsidR="00073C14" w:rsidRPr="00141281">
        <w:t xml:space="preserve">sociala frågor. </w:t>
      </w:r>
      <w:r w:rsidR="00463C57">
        <w:t>T</w:t>
      </w:r>
      <w:r w:rsidR="00C276DA" w:rsidRPr="00141281">
        <w:t xml:space="preserve">illverkningen </w:t>
      </w:r>
      <w:r w:rsidR="00463C57">
        <w:t>av IT-utrustning är energikrävande och det</w:t>
      </w:r>
      <w:r w:rsidR="00C276DA" w:rsidRPr="00141281">
        <w:t xml:space="preserve"> </w:t>
      </w:r>
      <w:r w:rsidR="00B657DA" w:rsidRPr="00141281">
        <w:t xml:space="preserve">används </w:t>
      </w:r>
      <w:r w:rsidR="00463C57">
        <w:t>även</w:t>
      </w:r>
      <w:r w:rsidR="00120C4F">
        <w:t xml:space="preserve"> </w:t>
      </w:r>
      <w:r w:rsidR="00B657DA" w:rsidRPr="00141281">
        <w:t>miljö- och hälsofarliga ämnen</w:t>
      </w:r>
      <w:r w:rsidR="00463C57">
        <w:t>.</w:t>
      </w:r>
      <w:r w:rsidR="00887BDA" w:rsidRPr="00141281">
        <w:t xml:space="preserve"> </w:t>
      </w:r>
      <w:r w:rsidR="00FF6B53">
        <w:t>Efterfrågan på IT-</w:t>
      </w:r>
      <w:r w:rsidR="00FF6B53" w:rsidRPr="008F5851">
        <w:t xml:space="preserve">utrustning är </w:t>
      </w:r>
      <w:r w:rsidR="000A4E89" w:rsidRPr="008F5851">
        <w:t xml:space="preserve">stor </w:t>
      </w:r>
      <w:r w:rsidR="00CC669F" w:rsidRPr="008F5851">
        <w:t xml:space="preserve">och </w:t>
      </w:r>
      <w:r w:rsidR="00DA68FE" w:rsidRPr="008F5851">
        <w:t xml:space="preserve">stora mängder IT-utrustning kasseras efter </w:t>
      </w:r>
      <w:r w:rsidR="00CC669F" w:rsidRPr="008F5851">
        <w:t xml:space="preserve">bara </w:t>
      </w:r>
      <w:r w:rsidR="00DA68FE" w:rsidRPr="008F5851">
        <w:t xml:space="preserve">en </w:t>
      </w:r>
      <w:r w:rsidR="00F70931" w:rsidRPr="008F5851">
        <w:t>kort användningstid</w:t>
      </w:r>
      <w:r w:rsidR="00CC669F" w:rsidRPr="008F5851">
        <w:t>.</w:t>
      </w:r>
      <w:r w:rsidR="00F70931" w:rsidRPr="008F5851">
        <w:t xml:space="preserve"> </w:t>
      </w:r>
      <w:r w:rsidR="00FE1CCE" w:rsidRPr="008F5851">
        <w:t>En effekt av pandemin är att det upps</w:t>
      </w:r>
      <w:r w:rsidR="008F5851" w:rsidRPr="008F5851">
        <w:t>tått brister på komponenter</w:t>
      </w:r>
      <w:r w:rsidR="006E7C93">
        <w:t xml:space="preserve"> samtidigt som efterfrågan har ökat</w:t>
      </w:r>
      <w:r w:rsidR="00730018" w:rsidRPr="008F5851">
        <w:t>. Det har bidragit till att leveranstiderna blivit längre</w:t>
      </w:r>
      <w:r w:rsidR="00351F31" w:rsidRPr="008F5851">
        <w:t xml:space="preserve">. </w:t>
      </w:r>
      <w:r w:rsidR="00CC669F" w:rsidRPr="008F5851">
        <w:t>Det</w:t>
      </w:r>
      <w:r w:rsidR="00F70931" w:rsidRPr="008F5851">
        <w:t xml:space="preserve"> finns </w:t>
      </w:r>
      <w:r w:rsidR="00CC669F" w:rsidRPr="008F5851">
        <w:t>därför</w:t>
      </w:r>
      <w:r w:rsidR="00F70931" w:rsidRPr="008F5851">
        <w:t xml:space="preserve"> mycket att vinna på att arbeta med att förlänga </w:t>
      </w:r>
      <w:r w:rsidR="009E7EBA" w:rsidRPr="008F5851">
        <w:t>utrustningens livslängd</w:t>
      </w:r>
      <w:r w:rsidR="000D631A" w:rsidRPr="008F5851">
        <w:t>. Det</w:t>
      </w:r>
      <w:r w:rsidR="00491FC8" w:rsidRPr="008F5851">
        <w:t>ta</w:t>
      </w:r>
      <w:r w:rsidR="000D631A" w:rsidRPr="008F5851">
        <w:t xml:space="preserve"> </w:t>
      </w:r>
      <w:r w:rsidR="00FA1A1B" w:rsidRPr="008F5851">
        <w:t>skapar både nytta ur håll</w:t>
      </w:r>
      <w:r w:rsidR="00FA1A1B">
        <w:t xml:space="preserve">barhetssynpunkt </w:t>
      </w:r>
      <w:r w:rsidR="00730018">
        <w:t>och</w:t>
      </w:r>
      <w:r w:rsidR="00FA1A1B">
        <w:t xml:space="preserve"> ur ekonomisk synpunkt</w:t>
      </w:r>
      <w:r w:rsidR="009E7EBA" w:rsidRPr="00141281" w:rsidDel="00AD0F97">
        <w:t>.</w:t>
      </w:r>
      <w:r w:rsidR="009E7EBA" w:rsidRPr="00141281">
        <w:t xml:space="preserve">  </w:t>
      </w:r>
    </w:p>
    <w:p w14:paraId="72176F48" w14:textId="78B85FCE" w:rsidR="4BF0FFC2" w:rsidRPr="00141281" w:rsidRDefault="4BF0FFC2" w:rsidP="4BF0FFC2"/>
    <w:p w14:paraId="416FC19C" w14:textId="54C23BD4" w:rsidR="001A0007" w:rsidRDefault="00B76326" w:rsidP="4BF0FFC2">
      <w:pPr>
        <w:rPr>
          <w:rFonts w:eastAsia="Georgia" w:cs="Georgia"/>
          <w:szCs w:val="20"/>
        </w:rPr>
      </w:pPr>
      <w:r w:rsidRPr="00141281">
        <w:rPr>
          <w:rFonts w:eastAsia="Georgia" w:cs="Georgia"/>
          <w:szCs w:val="20"/>
        </w:rPr>
        <w:t xml:space="preserve">Det är </w:t>
      </w:r>
      <w:r w:rsidR="00120C4F">
        <w:rPr>
          <w:rFonts w:eastAsia="Georgia" w:cs="Georgia"/>
          <w:szCs w:val="20"/>
        </w:rPr>
        <w:t xml:space="preserve">tidigt </w:t>
      </w:r>
      <w:r w:rsidRPr="00141281">
        <w:rPr>
          <w:rFonts w:eastAsia="Georgia" w:cs="Georgia"/>
          <w:szCs w:val="20"/>
        </w:rPr>
        <w:t xml:space="preserve">i inköpsprocessen som möjligheterna till </w:t>
      </w:r>
      <w:r w:rsidR="005F6D4C" w:rsidRPr="00141281">
        <w:rPr>
          <w:rFonts w:eastAsia="Georgia" w:cs="Georgia"/>
          <w:szCs w:val="20"/>
        </w:rPr>
        <w:t xml:space="preserve">en </w:t>
      </w:r>
      <w:r w:rsidR="00736742">
        <w:rPr>
          <w:rFonts w:eastAsia="Georgia" w:cs="Georgia"/>
          <w:szCs w:val="20"/>
        </w:rPr>
        <w:t xml:space="preserve">mer </w:t>
      </w:r>
      <w:r w:rsidR="005F6D4C" w:rsidRPr="00141281">
        <w:rPr>
          <w:rFonts w:eastAsia="Georgia" w:cs="Georgia"/>
          <w:szCs w:val="20"/>
        </w:rPr>
        <w:t xml:space="preserve">hållbar upphandling av IT-utrustning skapas. </w:t>
      </w:r>
      <w:r w:rsidR="00DE50FB">
        <w:rPr>
          <w:rFonts w:eastAsia="Georgia" w:cs="Georgia"/>
          <w:szCs w:val="20"/>
        </w:rPr>
        <w:t>D</w:t>
      </w:r>
      <w:r w:rsidR="00725590">
        <w:rPr>
          <w:rFonts w:eastAsia="Georgia" w:cs="Georgia"/>
          <w:szCs w:val="20"/>
        </w:rPr>
        <w:t>et vill säga</w:t>
      </w:r>
      <w:r w:rsidR="00DE50FB">
        <w:rPr>
          <w:rFonts w:eastAsia="Georgia" w:cs="Georgia"/>
          <w:szCs w:val="20"/>
        </w:rPr>
        <w:t xml:space="preserve"> </w:t>
      </w:r>
      <w:r w:rsidR="00E66F86">
        <w:rPr>
          <w:rFonts w:eastAsia="Georgia" w:cs="Georgia"/>
          <w:szCs w:val="20"/>
        </w:rPr>
        <w:t>i</w:t>
      </w:r>
      <w:r w:rsidR="4BF0FFC2" w:rsidRPr="00141281">
        <w:rPr>
          <w:rFonts w:eastAsia="Georgia" w:cs="Georgia"/>
          <w:szCs w:val="20"/>
        </w:rPr>
        <w:t>nnan hållbarhetskriterierna används för att ställa krav behöver upphandlingen förberedas. Gör en behovsanalys</w:t>
      </w:r>
      <w:r w:rsidR="004B10F9">
        <w:rPr>
          <w:rFonts w:eastAsia="Georgia" w:cs="Georgia"/>
          <w:szCs w:val="20"/>
        </w:rPr>
        <w:t xml:space="preserve"> tillsammans med </w:t>
      </w:r>
      <w:r w:rsidR="008C26C2">
        <w:rPr>
          <w:rFonts w:eastAsia="Georgia" w:cs="Georgia"/>
          <w:szCs w:val="20"/>
        </w:rPr>
        <w:t>referensperso</w:t>
      </w:r>
      <w:r w:rsidR="00DF223E">
        <w:rPr>
          <w:rFonts w:eastAsia="Georgia" w:cs="Georgia"/>
          <w:szCs w:val="20"/>
        </w:rPr>
        <w:t>ner inom organisationen</w:t>
      </w:r>
      <w:r w:rsidR="4BF0FFC2" w:rsidRPr="00141281">
        <w:rPr>
          <w:rFonts w:eastAsia="Georgia" w:cs="Georgia"/>
          <w:szCs w:val="20"/>
        </w:rPr>
        <w:t>, ha dialog med möjliga leverantörer och fatta därefter ett strategiskt beslut om vad det är som ska upphandlas.</w:t>
      </w:r>
      <w:r w:rsidR="001A0007">
        <w:rPr>
          <w:rFonts w:eastAsia="Georgia" w:cs="Georgia"/>
          <w:szCs w:val="20"/>
        </w:rPr>
        <w:t xml:space="preserve"> </w:t>
      </w:r>
    </w:p>
    <w:p w14:paraId="0E9F270D" w14:textId="41A5565B" w:rsidR="002803BD" w:rsidRPr="004F4EDD" w:rsidRDefault="00234CBA" w:rsidP="005375F8">
      <w:pPr>
        <w:pStyle w:val="Rubrik1"/>
      </w:pPr>
      <w:r>
        <w:t>I</w:t>
      </w:r>
      <w:r w:rsidR="002803BD" w:rsidRPr="004F4EDD">
        <w:t>nköpsprocessen</w:t>
      </w:r>
    </w:p>
    <w:p w14:paraId="1853BBCF" w14:textId="77777777" w:rsidR="0021564E" w:rsidRDefault="0021564E" w:rsidP="0021564E">
      <w:pPr>
        <w:rPr>
          <w:rFonts w:eastAsiaTheme="majorEastAsia" w:cstheme="majorBidi"/>
          <w:iCs/>
        </w:rPr>
      </w:pPr>
      <w:r w:rsidRPr="00C61902">
        <w:rPr>
          <w:rFonts w:eastAsiaTheme="majorEastAsia" w:cstheme="majorBidi"/>
          <w:iCs/>
        </w:rPr>
        <w:t xml:space="preserve">Det är i inköpsprocessen som möjligheterna för återvinning och återbruk skapas. </w:t>
      </w:r>
      <w:r>
        <w:rPr>
          <w:rFonts w:eastAsiaTheme="majorEastAsia" w:cstheme="majorBidi"/>
          <w:iCs/>
        </w:rPr>
        <w:t>Förlängd livslängd, återbruk och återvinning</w:t>
      </w:r>
      <w:r w:rsidRPr="00C61902">
        <w:rPr>
          <w:rFonts w:eastAsiaTheme="majorEastAsia" w:cstheme="majorBidi"/>
          <w:iCs/>
        </w:rPr>
        <w:t xml:space="preserve"> är positivt ur hållbarhetssynpunkt då det minskar behovet av jungfruliga material och nytillverkning</w:t>
      </w:r>
      <w:r>
        <w:rPr>
          <w:rFonts w:eastAsiaTheme="majorEastAsia" w:cstheme="majorBidi"/>
          <w:iCs/>
        </w:rPr>
        <w:t xml:space="preserve"> av produkter</w:t>
      </w:r>
      <w:r w:rsidRPr="00C61902">
        <w:rPr>
          <w:rFonts w:eastAsiaTheme="majorEastAsia" w:cstheme="majorBidi"/>
          <w:iCs/>
        </w:rPr>
        <w:t xml:space="preserve">. Främja därför återbruk och återvinning genom hela inköpsprocessen, </w:t>
      </w:r>
      <w:r>
        <w:rPr>
          <w:rFonts w:eastAsiaTheme="majorEastAsia" w:cstheme="majorBidi"/>
          <w:iCs/>
        </w:rPr>
        <w:t xml:space="preserve">redan </w:t>
      </w:r>
      <w:r w:rsidRPr="00C61902">
        <w:rPr>
          <w:rFonts w:eastAsiaTheme="majorEastAsia" w:cstheme="majorBidi"/>
          <w:iCs/>
        </w:rPr>
        <w:t xml:space="preserve">från förberedelserna till kravställningen i upphandlingen </w:t>
      </w:r>
      <w:r>
        <w:rPr>
          <w:rFonts w:eastAsiaTheme="majorEastAsia" w:cstheme="majorBidi"/>
          <w:iCs/>
        </w:rPr>
        <w:t>samt</w:t>
      </w:r>
      <w:r w:rsidRPr="00C61902">
        <w:rPr>
          <w:rFonts w:eastAsiaTheme="majorEastAsia" w:cstheme="majorBidi"/>
          <w:iCs/>
        </w:rPr>
        <w:t xml:space="preserve"> i realiseringen av inköpen.</w:t>
      </w:r>
      <w:r>
        <w:rPr>
          <w:rFonts w:eastAsiaTheme="majorEastAsia" w:cstheme="majorBidi"/>
          <w:iCs/>
        </w:rPr>
        <w:t xml:space="preserve"> Det är också viktigt att tidigt ta ställning till hur sociala frågor ska beaktas i upphandling och om det är behövligt att ställa arbetsrättsliga villkor i upphandlingen. </w:t>
      </w:r>
    </w:p>
    <w:p w14:paraId="41CF708C" w14:textId="4D7D4968" w:rsidR="4BF0FFC2" w:rsidRDefault="4BF0FFC2" w:rsidP="4BF0FFC2">
      <w:pPr>
        <w:rPr>
          <w:rFonts w:eastAsia="Georgia" w:cs="Georgia"/>
          <w:szCs w:val="20"/>
        </w:rPr>
      </w:pPr>
    </w:p>
    <w:p w14:paraId="4300F5EE" w14:textId="77777777" w:rsidR="0021564E" w:rsidRPr="00141281" w:rsidRDefault="0021564E" w:rsidP="0021564E">
      <w:pPr>
        <w:rPr>
          <w:rFonts w:eastAsia="Georgia" w:cs="Georgia"/>
          <w:szCs w:val="20"/>
        </w:rPr>
      </w:pPr>
      <w:r w:rsidRPr="00141281">
        <w:rPr>
          <w:rFonts w:eastAsia="Georgia" w:cs="Georgia"/>
          <w:szCs w:val="20"/>
        </w:rPr>
        <w:t>Följande frågor är viktiga att ställa:</w:t>
      </w:r>
    </w:p>
    <w:p w14:paraId="16E77352" w14:textId="77777777" w:rsidR="0021564E" w:rsidRPr="00141281" w:rsidRDefault="0021564E" w:rsidP="0021564E">
      <w:pPr>
        <w:pStyle w:val="Liststycke"/>
        <w:numPr>
          <w:ilvl w:val="0"/>
          <w:numId w:val="1"/>
        </w:numPr>
        <w:rPr>
          <w:rFonts w:eastAsia="Georgia" w:cs="Georgia"/>
          <w:szCs w:val="20"/>
        </w:rPr>
      </w:pPr>
      <w:r w:rsidRPr="00141281">
        <w:rPr>
          <w:rFonts w:eastAsia="Georgia" w:cs="Georgia"/>
          <w:szCs w:val="20"/>
        </w:rPr>
        <w:t>Behöver vi upphandla eller finns det redan produkter i organisationen som kan täcka behovet?</w:t>
      </w:r>
    </w:p>
    <w:p w14:paraId="483FCBAF" w14:textId="77777777" w:rsidR="0021564E" w:rsidRPr="00141281" w:rsidRDefault="0021564E" w:rsidP="0021564E">
      <w:pPr>
        <w:pStyle w:val="Liststycke"/>
        <w:numPr>
          <w:ilvl w:val="0"/>
          <w:numId w:val="1"/>
        </w:numPr>
        <w:rPr>
          <w:rFonts w:eastAsia="Georgia" w:cs="Georgia"/>
          <w:szCs w:val="20"/>
        </w:rPr>
      </w:pPr>
      <w:r w:rsidRPr="00141281">
        <w:rPr>
          <w:rFonts w:eastAsia="Georgia" w:cs="Georgia"/>
          <w:szCs w:val="20"/>
        </w:rPr>
        <w:t>Vilka funktioner ska IT-utrustningen ha för att uppfylla våra behov?</w:t>
      </w:r>
    </w:p>
    <w:p w14:paraId="5275C992" w14:textId="77777777" w:rsidR="0021564E" w:rsidRPr="00141281" w:rsidRDefault="0021564E" w:rsidP="0021564E">
      <w:pPr>
        <w:pStyle w:val="Liststycke"/>
        <w:numPr>
          <w:ilvl w:val="0"/>
          <w:numId w:val="1"/>
        </w:numPr>
        <w:rPr>
          <w:rFonts w:eastAsia="Georgia" w:cs="Georgia"/>
          <w:szCs w:val="20"/>
        </w:rPr>
      </w:pPr>
      <w:r w:rsidRPr="00141281">
        <w:rPr>
          <w:rFonts w:eastAsia="Georgia" w:cs="Georgia"/>
          <w:szCs w:val="20"/>
        </w:rPr>
        <w:t>Ska vi äga eller hyra utrustningen?</w:t>
      </w:r>
    </w:p>
    <w:p w14:paraId="0BC2CD72" w14:textId="77777777" w:rsidR="0021564E" w:rsidRPr="00141281" w:rsidRDefault="0021564E" w:rsidP="0021564E">
      <w:pPr>
        <w:pStyle w:val="Liststycke"/>
        <w:numPr>
          <w:ilvl w:val="0"/>
          <w:numId w:val="1"/>
        </w:numPr>
        <w:rPr>
          <w:rFonts w:eastAsia="Georgia" w:cs="Georgia"/>
          <w:szCs w:val="20"/>
        </w:rPr>
      </w:pPr>
      <w:r>
        <w:rPr>
          <w:rFonts w:eastAsia="Georgia" w:cs="Georgia"/>
          <w:szCs w:val="20"/>
        </w:rPr>
        <w:t xml:space="preserve">Ska vi göra en </w:t>
      </w:r>
      <w:proofErr w:type="spellStart"/>
      <w:r>
        <w:rPr>
          <w:rFonts w:eastAsia="Georgia" w:cs="Georgia"/>
          <w:szCs w:val="20"/>
        </w:rPr>
        <w:t>request</w:t>
      </w:r>
      <w:proofErr w:type="spellEnd"/>
      <w:r>
        <w:rPr>
          <w:rFonts w:eastAsia="Georgia" w:cs="Georgia"/>
          <w:szCs w:val="20"/>
        </w:rPr>
        <w:t xml:space="preserve"> for information (RFI) eller inte?</w:t>
      </w:r>
    </w:p>
    <w:p w14:paraId="4B503500" w14:textId="77777777" w:rsidR="0021564E" w:rsidRDefault="0021564E" w:rsidP="0021564E">
      <w:pPr>
        <w:pStyle w:val="Liststycke"/>
        <w:numPr>
          <w:ilvl w:val="0"/>
          <w:numId w:val="1"/>
        </w:numPr>
        <w:rPr>
          <w:rFonts w:eastAsia="Georgia" w:cs="Georgia"/>
          <w:szCs w:val="20"/>
        </w:rPr>
      </w:pPr>
      <w:r>
        <w:rPr>
          <w:rFonts w:eastAsia="Georgia" w:cs="Georgia"/>
          <w:szCs w:val="20"/>
        </w:rPr>
        <w:t>Hur ser vår interna process ut för hantering av IT-utrustning?</w:t>
      </w:r>
    </w:p>
    <w:p w14:paraId="5F0E2FBE" w14:textId="77777777" w:rsidR="0021564E" w:rsidRPr="00141281" w:rsidRDefault="0021564E" w:rsidP="0021564E">
      <w:pPr>
        <w:pStyle w:val="Liststycke"/>
        <w:numPr>
          <w:ilvl w:val="0"/>
          <w:numId w:val="1"/>
        </w:numPr>
        <w:rPr>
          <w:rFonts w:eastAsia="Georgia" w:cs="Georgia"/>
          <w:szCs w:val="20"/>
        </w:rPr>
      </w:pPr>
      <w:r w:rsidRPr="00141281">
        <w:rPr>
          <w:rFonts w:eastAsia="Georgia" w:cs="Georgia"/>
          <w:szCs w:val="20"/>
        </w:rPr>
        <w:t>Ska vi upphandla återbrukad utrustning?</w:t>
      </w:r>
    </w:p>
    <w:p w14:paraId="3E4A77B2" w14:textId="77777777" w:rsidR="0021564E" w:rsidRPr="00141281" w:rsidRDefault="0021564E" w:rsidP="0021564E">
      <w:pPr>
        <w:pStyle w:val="Liststycke"/>
        <w:numPr>
          <w:ilvl w:val="0"/>
          <w:numId w:val="1"/>
        </w:numPr>
        <w:rPr>
          <w:rFonts w:eastAsia="Georgia" w:cs="Georgia"/>
          <w:szCs w:val="20"/>
        </w:rPr>
      </w:pPr>
      <w:r w:rsidRPr="00141281">
        <w:rPr>
          <w:rFonts w:eastAsia="Georgia" w:cs="Georgia"/>
          <w:szCs w:val="20"/>
        </w:rPr>
        <w:t>Vad kan vi göra för att förlänga livslängden?</w:t>
      </w:r>
    </w:p>
    <w:p w14:paraId="49DEC22D" w14:textId="77777777" w:rsidR="0021564E" w:rsidRPr="00141281" w:rsidRDefault="0021564E" w:rsidP="0021564E">
      <w:pPr>
        <w:pStyle w:val="Liststycke"/>
        <w:numPr>
          <w:ilvl w:val="0"/>
          <w:numId w:val="1"/>
        </w:numPr>
        <w:rPr>
          <w:rFonts w:eastAsia="Georgia" w:cs="Georgia"/>
          <w:szCs w:val="20"/>
        </w:rPr>
      </w:pPr>
      <w:r w:rsidRPr="00141281">
        <w:rPr>
          <w:rFonts w:eastAsia="Georgia" w:cs="Georgia"/>
          <w:szCs w:val="20"/>
        </w:rPr>
        <w:t>Hur ska vi öka återvinningsgraden?</w:t>
      </w:r>
    </w:p>
    <w:p w14:paraId="048F3AA8" w14:textId="77777777" w:rsidR="0021564E" w:rsidRDefault="0021564E" w:rsidP="4BF0FFC2"/>
    <w:p w14:paraId="4995E4B9" w14:textId="2A5E73DA" w:rsidR="006C004F" w:rsidRPr="004F4EDD" w:rsidRDefault="00794C25" w:rsidP="4BF0FFC2">
      <w:hyperlink r:id="rId11" w:history="1">
        <w:r w:rsidR="0021564E">
          <w:rPr>
            <w:rStyle w:val="Hyperlnk"/>
          </w:rPr>
          <w:t>Läs mer om strategiskt inköpsarbete</w:t>
        </w:r>
      </w:hyperlink>
    </w:p>
    <w:p w14:paraId="1BBB5821" w14:textId="77777777" w:rsidR="006C004F" w:rsidRPr="00141281" w:rsidRDefault="006C004F" w:rsidP="4BF0FFC2">
      <w:pPr>
        <w:rPr>
          <w:rFonts w:eastAsia="Georgia" w:cs="Georgia"/>
          <w:szCs w:val="20"/>
        </w:rPr>
      </w:pPr>
    </w:p>
    <w:p w14:paraId="12F95A6E" w14:textId="03C63363" w:rsidR="006C004F" w:rsidRPr="004F4EDD" w:rsidRDefault="00794C25" w:rsidP="4BF0FFC2">
      <w:pPr>
        <w:rPr>
          <w:rFonts w:eastAsia="Georgia" w:cs="Georgia"/>
          <w:color w:val="0000FF" w:themeColor="hyperlink"/>
          <w:szCs w:val="20"/>
          <w:u w:val="single"/>
        </w:rPr>
      </w:pPr>
      <w:hyperlink r:id="rId12">
        <w:r w:rsidR="0021564E">
          <w:rPr>
            <w:rStyle w:val="Hyperlnk"/>
            <w:rFonts w:eastAsia="Georgia" w:cs="Georgia"/>
            <w:szCs w:val="20"/>
          </w:rPr>
          <w:t>Läs mer om att förbereda upphandlingen</w:t>
        </w:r>
      </w:hyperlink>
    </w:p>
    <w:p w14:paraId="3423C6B1" w14:textId="77777777" w:rsidR="00630294" w:rsidRDefault="00630294" w:rsidP="00145206">
      <w:pPr>
        <w:rPr>
          <w:rFonts w:eastAsiaTheme="majorEastAsia" w:cstheme="majorBidi"/>
          <w:iCs/>
        </w:rPr>
      </w:pPr>
    </w:p>
    <w:p w14:paraId="7B2EC330" w14:textId="77777777" w:rsidR="00145206" w:rsidRDefault="00794C25" w:rsidP="00145206">
      <w:pPr>
        <w:rPr>
          <w:rFonts w:eastAsiaTheme="majorEastAsia" w:cstheme="majorBidi"/>
          <w:iCs/>
        </w:rPr>
      </w:pPr>
      <w:hyperlink r:id="rId13" w:history="1">
        <w:r w:rsidR="00145206" w:rsidRPr="00914DA1">
          <w:rPr>
            <w:rStyle w:val="Hyperlnk"/>
            <w:rFonts w:eastAsiaTheme="majorEastAsia" w:cstheme="majorBidi"/>
            <w:iCs/>
          </w:rPr>
          <w:t>Läs mer i vårt generella stöd om att främja cirkulär ekonomi i inköpsprocessen</w:t>
        </w:r>
      </w:hyperlink>
      <w:r w:rsidR="00145206">
        <w:rPr>
          <w:rFonts w:eastAsiaTheme="majorEastAsia" w:cstheme="majorBidi"/>
          <w:iCs/>
        </w:rPr>
        <w:t>.</w:t>
      </w:r>
    </w:p>
    <w:p w14:paraId="4E1EE78E" w14:textId="77777777" w:rsidR="00630294" w:rsidRDefault="00630294" w:rsidP="00145206">
      <w:pPr>
        <w:rPr>
          <w:rFonts w:eastAsiaTheme="majorEastAsia" w:cstheme="majorBidi"/>
          <w:iCs/>
        </w:rPr>
      </w:pPr>
    </w:p>
    <w:p w14:paraId="2EAD0A91" w14:textId="563817CD" w:rsidR="00630294" w:rsidRPr="002250AC" w:rsidRDefault="00794C25" w:rsidP="00145206">
      <w:hyperlink r:id="rId14" w:history="1">
        <w:r w:rsidR="00E42A68" w:rsidRPr="00A741ED">
          <w:rPr>
            <w:rStyle w:val="Hyperlnk"/>
          </w:rPr>
          <w:t>Lä</w:t>
        </w:r>
        <w:r w:rsidR="00A741ED" w:rsidRPr="00A741ED">
          <w:rPr>
            <w:rStyle w:val="Hyperlnk"/>
          </w:rPr>
          <w:t xml:space="preserve">s </w:t>
        </w:r>
        <w:r w:rsidR="00E42A68" w:rsidRPr="00A741ED">
          <w:rPr>
            <w:rStyle w:val="Hyperlnk"/>
          </w:rPr>
          <w:t xml:space="preserve">mer </w:t>
        </w:r>
        <w:r w:rsidR="00A741ED" w:rsidRPr="00A741ED">
          <w:rPr>
            <w:rStyle w:val="Hyperlnk"/>
          </w:rPr>
          <w:t>i vår riskanalystjänst</w:t>
        </w:r>
      </w:hyperlink>
    </w:p>
    <w:p w14:paraId="4C02F3CF" w14:textId="77777777" w:rsidR="00145206" w:rsidRPr="00AE72D5" w:rsidRDefault="00145206" w:rsidP="005375F8">
      <w:pPr>
        <w:pStyle w:val="Rubrik2"/>
      </w:pPr>
      <w:r w:rsidRPr="00AE72D5">
        <w:t>Behovsanalys</w:t>
      </w:r>
    </w:p>
    <w:p w14:paraId="28503147" w14:textId="1FEBA686" w:rsidR="00145206" w:rsidRDefault="00145206" w:rsidP="00145206">
      <w:r w:rsidRPr="00AE72D5">
        <w:t xml:space="preserve">Innan upphandling av </w:t>
      </w:r>
      <w:r>
        <w:t xml:space="preserve">IT-utrustning </w:t>
      </w:r>
      <w:r w:rsidRPr="00AE72D5">
        <w:t xml:space="preserve">påbörjas är det viktigt att analysera vilka behov verksamheten har. Utgå från användarnas behov. Det kan vara bra att tänka på att önskemål och behov inte alltid är </w:t>
      </w:r>
      <w:r w:rsidRPr="00AE72D5">
        <w:lastRenderedPageBreak/>
        <w:t>samma sak.</w:t>
      </w:r>
      <w:r w:rsidR="00FE54D7">
        <w:t xml:space="preserve"> </w:t>
      </w:r>
      <w:r w:rsidR="00416297">
        <w:t>Utöver användarna</w:t>
      </w:r>
      <w:r w:rsidR="00414A6B">
        <w:t>s</w:t>
      </w:r>
      <w:r w:rsidR="00416297">
        <w:t xml:space="preserve"> behov behöver aspekter som </w:t>
      </w:r>
      <w:r w:rsidR="00844A8A">
        <w:t>v</w:t>
      </w:r>
      <w:r w:rsidR="00785B6D">
        <w:t>ilk</w:t>
      </w:r>
      <w:r w:rsidR="00CF598B">
        <w:t>en</w:t>
      </w:r>
      <w:r w:rsidR="00785B6D">
        <w:t xml:space="preserve"> </w:t>
      </w:r>
      <w:r w:rsidR="00CF598B">
        <w:t xml:space="preserve">styrning och </w:t>
      </w:r>
      <w:r w:rsidR="00785B6D">
        <w:t xml:space="preserve">målsättning organisationen har för inköpsområdet. </w:t>
      </w:r>
    </w:p>
    <w:p w14:paraId="277F4BE8" w14:textId="77777777" w:rsidR="00145206" w:rsidRDefault="00145206" w:rsidP="00145206"/>
    <w:p w14:paraId="598FD853" w14:textId="68A805AE" w:rsidR="00145206" w:rsidRDefault="00145206" w:rsidP="00145206">
      <w:r>
        <w:t xml:space="preserve">Saker </w:t>
      </w:r>
      <w:r w:rsidR="0095135A">
        <w:t>att</w:t>
      </w:r>
      <w:r>
        <w:t xml:space="preserve"> tänka på i behovsanalysen:</w:t>
      </w:r>
    </w:p>
    <w:p w14:paraId="7E6AC835" w14:textId="393CFC31" w:rsidR="00145206" w:rsidRDefault="00145206" w:rsidP="00145206">
      <w:pPr>
        <w:pStyle w:val="Liststycke"/>
        <w:numPr>
          <w:ilvl w:val="0"/>
          <w:numId w:val="17"/>
        </w:numPr>
      </w:pPr>
      <w:r>
        <w:t xml:space="preserve">Vilken prestanda behöver vi? </w:t>
      </w:r>
      <w:r w:rsidR="00055FC9">
        <w:t xml:space="preserve">Utrustning </w:t>
      </w:r>
      <w:r>
        <w:t xml:space="preserve">som </w:t>
      </w:r>
      <w:r w:rsidR="00055FC9">
        <w:t xml:space="preserve">möter </w:t>
      </w:r>
      <w:r w:rsidR="00EE1C77">
        <w:t>både</w:t>
      </w:r>
      <w:r w:rsidR="00055FC9">
        <w:t xml:space="preserve"> </w:t>
      </w:r>
      <w:r>
        <w:t>den prestanda verksamheten behöver nu och framöver kan användas en längre tid.</w:t>
      </w:r>
    </w:p>
    <w:p w14:paraId="618F9436" w14:textId="6992A690" w:rsidR="00145206" w:rsidRDefault="00145206" w:rsidP="00E63DCD">
      <w:pPr>
        <w:pStyle w:val="Liststycke"/>
        <w:numPr>
          <w:ilvl w:val="0"/>
          <w:numId w:val="17"/>
        </w:numPr>
      </w:pPr>
      <w:r>
        <w:t xml:space="preserve">Kan våra behov mötas med återbrukad utrustning, helt eller delvis? Utgå </w:t>
      </w:r>
      <w:r w:rsidR="006935E0">
        <w:t>från de</w:t>
      </w:r>
      <w:r w:rsidR="009F1373">
        <w:t>n</w:t>
      </w:r>
      <w:r>
        <w:t xml:space="preserve"> funktion som </w:t>
      </w:r>
      <w:r w:rsidR="006935E0">
        <w:t>verksam</w:t>
      </w:r>
      <w:r w:rsidR="00500CCB">
        <w:t xml:space="preserve">heten </w:t>
      </w:r>
      <w:r w:rsidR="00E63DCD">
        <w:t>behöver</w:t>
      </w:r>
      <w:r>
        <w:t xml:space="preserve">. </w:t>
      </w:r>
    </w:p>
    <w:p w14:paraId="3D24B764" w14:textId="102E73D5" w:rsidR="000E66DD" w:rsidRDefault="00C55393" w:rsidP="008F5703">
      <w:pPr>
        <w:pStyle w:val="Liststycke"/>
        <w:numPr>
          <w:ilvl w:val="0"/>
          <w:numId w:val="17"/>
        </w:numPr>
      </w:pPr>
      <w:r w:rsidRPr="00C55393">
        <w:t>Hur påverkar hållbarhetskraven sortimentet? Kan marknaden leverera produkter som uppfyller både funktions- och hållbarhetskraven för upphandlingen?</w:t>
      </w:r>
    </w:p>
    <w:p w14:paraId="26878351" w14:textId="23DC35CC" w:rsidR="009203A4" w:rsidRDefault="009203A4" w:rsidP="008F5703">
      <w:pPr>
        <w:pStyle w:val="Liststycke"/>
        <w:numPr>
          <w:ilvl w:val="0"/>
          <w:numId w:val="17"/>
        </w:numPr>
      </w:pPr>
      <w:r>
        <w:t xml:space="preserve">Vad </w:t>
      </w:r>
      <w:r w:rsidR="00D03088">
        <w:t xml:space="preserve">vill vi ska hända med den utrustning som vi inte </w:t>
      </w:r>
      <w:r w:rsidR="001271AE">
        <w:t>längre behöver?</w:t>
      </w:r>
    </w:p>
    <w:p w14:paraId="6A871D87" w14:textId="77777777" w:rsidR="00E32DBE" w:rsidRDefault="007E76F5" w:rsidP="005C6B39">
      <w:pPr>
        <w:pStyle w:val="Liststycke"/>
        <w:numPr>
          <w:ilvl w:val="0"/>
          <w:numId w:val="17"/>
        </w:numPr>
      </w:pPr>
      <w:r>
        <w:t>Hur ser ansvarsfördelningen ut inom organisationen för hanteringen av IT-utrustning?</w:t>
      </w:r>
    </w:p>
    <w:p w14:paraId="6D17E44D" w14:textId="75AA75BB" w:rsidR="005C6B39" w:rsidRDefault="005C6B39" w:rsidP="005C6B39">
      <w:pPr>
        <w:pStyle w:val="Liststycke"/>
        <w:numPr>
          <w:ilvl w:val="0"/>
          <w:numId w:val="17"/>
        </w:numPr>
      </w:pPr>
      <w:r>
        <w:t>Behövs e</w:t>
      </w:r>
      <w:r w:rsidR="00E32DBE">
        <w:t>n annan</w:t>
      </w:r>
      <w:r w:rsidR="00AB5BF4">
        <w:t xml:space="preserve"> </w:t>
      </w:r>
      <w:r w:rsidR="0036790F">
        <w:t>intern</w:t>
      </w:r>
      <w:r w:rsidR="00E32DBE">
        <w:t xml:space="preserve"> hantering av IT-utrustningen</w:t>
      </w:r>
      <w:r>
        <w:t xml:space="preserve"> för att möta upp ställda hållbarhetskrav?</w:t>
      </w:r>
    </w:p>
    <w:p w14:paraId="427A9A4D" w14:textId="77777777" w:rsidR="00C717E5" w:rsidRPr="0021564E" w:rsidRDefault="00C717E5" w:rsidP="00AA40B0">
      <w:pPr>
        <w:rPr>
          <w:rFonts w:eastAsia="Georgia" w:cs="Georgia"/>
          <w:szCs w:val="20"/>
        </w:rPr>
      </w:pPr>
    </w:p>
    <w:p w14:paraId="4FB20775" w14:textId="2729B18D" w:rsidR="00145206" w:rsidRPr="0021564E" w:rsidRDefault="00794C25" w:rsidP="00AA40B0">
      <w:pPr>
        <w:rPr>
          <w:rFonts w:eastAsia="Georgia" w:cs="Georgia"/>
          <w:szCs w:val="20"/>
        </w:rPr>
      </w:pPr>
      <w:hyperlink r:id="rId15" w:history="1">
        <w:r w:rsidR="0021564E" w:rsidRPr="0021564E">
          <w:rPr>
            <w:rStyle w:val="Hyperlnk"/>
            <w:rFonts w:eastAsia="Georgia" w:cs="Georgia"/>
            <w:szCs w:val="20"/>
          </w:rPr>
          <w:t>Läs mer om behovsanalys</w:t>
        </w:r>
      </w:hyperlink>
    </w:p>
    <w:p w14:paraId="5DD9B961" w14:textId="232057D7" w:rsidR="00816B70" w:rsidRDefault="00816B70" w:rsidP="005375F8">
      <w:pPr>
        <w:pStyle w:val="Rubrik2"/>
      </w:pPr>
      <w:r>
        <w:t>Tidig dialog</w:t>
      </w:r>
    </w:p>
    <w:p w14:paraId="04A9B1DB" w14:textId="77777777" w:rsidR="00816B70" w:rsidRDefault="00816B70" w:rsidP="00816B70">
      <w:r w:rsidRPr="00816B70">
        <w:t>Genom dialog med potentiella leverantörer och andra marknadsaktörer får upphandlande myndigheter och enheter en bättre bild av vilka lösningar som finns på marknaden eller som kan utvecklas. Dialogen leder ofta till fler lösningsförslag från fler leverantörer, och på så vis en förbättrad konkurrens och effektivare upphandlingar.</w:t>
      </w:r>
    </w:p>
    <w:p w14:paraId="6BFD0396" w14:textId="77777777" w:rsidR="00816B70" w:rsidRDefault="00816B70" w:rsidP="00816B70"/>
    <w:p w14:paraId="504FF537" w14:textId="450EF89C" w:rsidR="00816B70" w:rsidRPr="00E025CB" w:rsidRDefault="00794C25" w:rsidP="00816B70">
      <w:hyperlink r:id="rId16" w:history="1">
        <w:r w:rsidR="0021564E">
          <w:rPr>
            <w:rStyle w:val="Hyperlnk"/>
          </w:rPr>
          <w:t>Läs mer om tidig dialog</w:t>
        </w:r>
      </w:hyperlink>
    </w:p>
    <w:p w14:paraId="5B56CB9D" w14:textId="77777777" w:rsidR="00145206" w:rsidRDefault="00145206" w:rsidP="005375F8">
      <w:pPr>
        <w:pStyle w:val="Rubrik2"/>
      </w:pPr>
      <w:r w:rsidRPr="00C542DD">
        <w:t>Efterfrå</w:t>
      </w:r>
      <w:r>
        <w:t>ga funktion</w:t>
      </w:r>
    </w:p>
    <w:p w14:paraId="2BCE30A9" w14:textId="172DBC18" w:rsidR="00145206" w:rsidRDefault="00145206" w:rsidP="00145206">
      <w:r>
        <w:t>Utgå från användarna och verksamheten</w:t>
      </w:r>
      <w:r w:rsidR="00DF2A07">
        <w:t>s</w:t>
      </w:r>
      <w:r>
        <w:t xml:space="preserve"> behov och de funktioner som krävs vid användning av utrustningen i stället för att specificera vilket märke eller modell som ska efterfrågas. På så sätt möjliggörs det för leverantörer att även erbjuda återbrukade produkter. </w:t>
      </w:r>
    </w:p>
    <w:p w14:paraId="202D8915" w14:textId="77777777" w:rsidR="00145206" w:rsidRDefault="00145206" w:rsidP="00145206"/>
    <w:p w14:paraId="36375399" w14:textId="5E9A2F74" w:rsidR="4BF0FFC2" w:rsidRDefault="00794C25" w:rsidP="4BF0FFC2">
      <w:pPr>
        <w:rPr>
          <w:rStyle w:val="Hyperlnk"/>
        </w:rPr>
      </w:pPr>
      <w:hyperlink r:id="rId17" w:history="1">
        <w:r w:rsidR="0021564E">
          <w:rPr>
            <w:rStyle w:val="Hyperlnk"/>
          </w:rPr>
          <w:t>Läs mer om funktionskrav i upphandling</w:t>
        </w:r>
      </w:hyperlink>
    </w:p>
    <w:p w14:paraId="708C209F" w14:textId="01585E54" w:rsidR="4BF0FFC2" w:rsidRPr="005375F8" w:rsidRDefault="00962DBD" w:rsidP="005375F8">
      <w:pPr>
        <w:pStyle w:val="Rubrik2"/>
      </w:pPr>
      <w:r w:rsidRPr="005375F8">
        <w:t>Ökad livslängd ger minskad miljöpåverkan</w:t>
      </w:r>
    </w:p>
    <w:p w14:paraId="711F0A18" w14:textId="66DDA6AB" w:rsidR="19B1BA69" w:rsidRDefault="00193619" w:rsidP="19B1BA69">
      <w:r w:rsidRPr="00193619">
        <w:t xml:space="preserve">Livscykelanalyser visar att den största miljöbelastningen från </w:t>
      </w:r>
      <w:r>
        <w:t>IT-utrustning</w:t>
      </w:r>
      <w:r w:rsidRPr="00193619">
        <w:t xml:space="preserve"> sker </w:t>
      </w:r>
      <w:r w:rsidR="0021564E">
        <w:t xml:space="preserve">under </w:t>
      </w:r>
      <w:r w:rsidR="0021564E" w:rsidRPr="00193619">
        <w:t>produktionsfasen</w:t>
      </w:r>
      <w:r w:rsidRPr="00193619">
        <w:t xml:space="preserve">. </w:t>
      </w:r>
      <w:r w:rsidR="003144FB">
        <w:t>Den huvudsakliga m</w:t>
      </w:r>
      <w:r w:rsidR="19B1BA69">
        <w:t>iljöpåverkan från IT-utrustning</w:t>
      </w:r>
      <w:r w:rsidR="00174637">
        <w:t xml:space="preserve"> </w:t>
      </w:r>
      <w:r w:rsidR="00EE4878">
        <w:t xml:space="preserve">uppstår </w:t>
      </w:r>
      <w:r w:rsidR="00174637">
        <w:t>främst vid tillverkning</w:t>
      </w:r>
      <w:r w:rsidR="003144FB">
        <w:t>en</w:t>
      </w:r>
      <w:r w:rsidR="00010A82">
        <w:t xml:space="preserve">. </w:t>
      </w:r>
      <w:r w:rsidR="00BC3E99">
        <w:t xml:space="preserve">Tillverkning av </w:t>
      </w:r>
      <w:r w:rsidR="00453EBE">
        <w:t>IT-utrustning</w:t>
      </w:r>
      <w:r w:rsidR="006D2DD1">
        <w:t xml:space="preserve"> kräver uttag av</w:t>
      </w:r>
      <w:r w:rsidR="001A02DC">
        <w:t xml:space="preserve"> jungfruliga</w:t>
      </w:r>
      <w:r w:rsidR="006D2DD1">
        <w:t xml:space="preserve"> </w:t>
      </w:r>
      <w:r w:rsidR="00BC3E99">
        <w:t>råvaror</w:t>
      </w:r>
      <w:r w:rsidR="006D2DD1">
        <w:t xml:space="preserve"> och bidrar till </w:t>
      </w:r>
      <w:r w:rsidR="005370B1">
        <w:t xml:space="preserve">stora mängder avfall, </w:t>
      </w:r>
      <w:r w:rsidR="003144FB">
        <w:t xml:space="preserve">utsläpp av </w:t>
      </w:r>
      <w:r w:rsidR="00960E61">
        <w:t xml:space="preserve">miljö- och hälsofarliga </w:t>
      </w:r>
      <w:r w:rsidR="008D7C71">
        <w:t xml:space="preserve">ämnen </w:t>
      </w:r>
      <w:r w:rsidR="003144FB">
        <w:t xml:space="preserve">och </w:t>
      </w:r>
      <w:r w:rsidR="00BC3E99">
        <w:t>växthusgaser.</w:t>
      </w:r>
      <w:r w:rsidR="005B59A5">
        <w:t xml:space="preserve"> Om </w:t>
      </w:r>
      <w:r w:rsidR="000536EC">
        <w:t xml:space="preserve">kasserad utrustning inte hanteras </w:t>
      </w:r>
      <w:r w:rsidR="009C5B7F">
        <w:t xml:space="preserve">på </w:t>
      </w:r>
      <w:r w:rsidR="00450286">
        <w:t xml:space="preserve">rätt sätt </w:t>
      </w:r>
      <w:r w:rsidR="00EE22E6">
        <w:t>finns även stora</w:t>
      </w:r>
      <w:r w:rsidR="00200314">
        <w:t xml:space="preserve"> hållbarhetsrisker </w:t>
      </w:r>
      <w:r w:rsidR="004C2F39">
        <w:t xml:space="preserve">i avfallshanteringen. </w:t>
      </w:r>
    </w:p>
    <w:p w14:paraId="3A531843" w14:textId="77777777" w:rsidR="000E3DEC" w:rsidRDefault="000E3DEC" w:rsidP="19B1BA69"/>
    <w:p w14:paraId="553C28D2" w14:textId="7CC5121E" w:rsidR="00AE45ED" w:rsidRPr="008500FA" w:rsidRDefault="008500FA" w:rsidP="00083C56">
      <w:r w:rsidRPr="008500FA">
        <w:t>Ett sätt att avsevärt minska den totala miljöpåverkan från IT-utrustning är att öka den aktiva livslängden.</w:t>
      </w:r>
      <w:r w:rsidR="00832DC7">
        <w:t xml:space="preserve"> </w:t>
      </w:r>
      <w:r w:rsidR="00013825">
        <w:t>Genom a</w:t>
      </w:r>
      <w:r w:rsidR="00085F04">
        <w:t>t</w:t>
      </w:r>
      <w:r w:rsidR="00BD0488">
        <w:t xml:space="preserve">t </w:t>
      </w:r>
      <w:r w:rsidR="00E264C8" w:rsidRPr="00E264C8">
        <w:t xml:space="preserve">använda </w:t>
      </w:r>
      <w:r w:rsidR="00E264C8">
        <w:t>IT-utrustningen</w:t>
      </w:r>
      <w:r w:rsidR="00E264C8" w:rsidRPr="00E264C8">
        <w:t xml:space="preserve"> under en längre tid eller att återanvända de</w:t>
      </w:r>
      <w:r w:rsidR="00B53709">
        <w:t>n</w:t>
      </w:r>
      <w:r w:rsidR="00E264C8" w:rsidRPr="00E264C8">
        <w:t xml:space="preserve"> gör att behovet av resurskrävande nyproduktion minskar.</w:t>
      </w:r>
      <w:r w:rsidR="00BD0488">
        <w:t xml:space="preserve"> Ju längre utrustningen används desto lägre blir den totala miljöpåverkan.</w:t>
      </w:r>
    </w:p>
    <w:p w14:paraId="4035B889" w14:textId="3D4329C9" w:rsidR="00083C56" w:rsidRPr="00AE45ED" w:rsidRDefault="00E264C8" w:rsidP="005375F8">
      <w:pPr>
        <w:pStyle w:val="Rubrik1"/>
      </w:pPr>
      <w:r w:rsidRPr="00AE45ED">
        <w:t>Vägar till ökad livslängd</w:t>
      </w:r>
    </w:p>
    <w:p w14:paraId="7DC008A8" w14:textId="77777777" w:rsidR="002858EB" w:rsidRDefault="002858EB" w:rsidP="00161FA6">
      <w:pPr>
        <w:rPr>
          <w:rFonts w:eastAsiaTheme="majorEastAsia" w:cstheme="majorBidi"/>
          <w:b/>
          <w:bCs/>
          <w:i/>
        </w:rPr>
      </w:pPr>
    </w:p>
    <w:p w14:paraId="0AF02816" w14:textId="77777777" w:rsidR="00EB1FAD" w:rsidRPr="00B95E68" w:rsidRDefault="00EB1FAD" w:rsidP="005375F8">
      <w:pPr>
        <w:pStyle w:val="Rubrik2"/>
      </w:pPr>
      <w:r w:rsidRPr="00B95E68">
        <w:lastRenderedPageBreak/>
        <w:t>Återbrukad utrusning</w:t>
      </w:r>
    </w:p>
    <w:p w14:paraId="3A3E8705" w14:textId="0D05EA5D" w:rsidR="00EB1FAD" w:rsidRDefault="00EB1FAD" w:rsidP="00EB1FAD">
      <w:r>
        <w:t>Vid upphandling av IT-utrustning</w:t>
      </w:r>
      <w:r w:rsidR="00E35C4B">
        <w:t xml:space="preserve"> bör man </w:t>
      </w:r>
      <w:r w:rsidR="00777812">
        <w:t xml:space="preserve">ta ställning till om det är möjligt </w:t>
      </w:r>
      <w:r w:rsidR="001B520F">
        <w:t>att möta</w:t>
      </w:r>
      <w:r w:rsidR="00777812">
        <w:t xml:space="preserve"> sina behov med återbrukad utrusning</w:t>
      </w:r>
      <w:r w:rsidR="001B520F">
        <w:t xml:space="preserve">. En </w:t>
      </w:r>
      <w:r w:rsidR="00C66CDE">
        <w:t xml:space="preserve">behovsanalys behöver därför utgå från verksamhetens behov och </w:t>
      </w:r>
      <w:r w:rsidR="00803781">
        <w:t xml:space="preserve">de funktioner </w:t>
      </w:r>
      <w:r w:rsidR="00142E03">
        <w:t xml:space="preserve">som </w:t>
      </w:r>
      <w:r w:rsidR="00803781">
        <w:t>behöv</w:t>
      </w:r>
      <w:r w:rsidR="00142E03">
        <w:t>s</w:t>
      </w:r>
      <w:r w:rsidR="00803781">
        <w:t xml:space="preserve">. </w:t>
      </w:r>
      <w:r>
        <w:t xml:space="preserve">Genom att </w:t>
      </w:r>
      <w:r w:rsidR="00AE0FAA">
        <w:t xml:space="preserve">exempelvis </w:t>
      </w:r>
      <w:r>
        <w:t xml:space="preserve">undvika strikta krav på estetiskt skick kan fler produkter erbjudas. </w:t>
      </w:r>
      <w:r w:rsidR="0028358C">
        <w:t>D</w:t>
      </w:r>
      <w:r w:rsidR="008920BF">
        <w:t xml:space="preserve">äremot </w:t>
      </w:r>
      <w:r w:rsidR="000E2275">
        <w:t>är</w:t>
      </w:r>
      <w:r w:rsidR="008920BF">
        <w:t xml:space="preserve"> </w:t>
      </w:r>
      <w:r w:rsidR="0028358C">
        <w:t>det relevant att</w:t>
      </w:r>
      <w:r w:rsidR="008920BF">
        <w:t xml:space="preserve"> </w:t>
      </w:r>
      <w:r w:rsidR="007D4268">
        <w:t xml:space="preserve">ställa krav på att utrustningen </w:t>
      </w:r>
      <w:r w:rsidR="002021F3">
        <w:t>s</w:t>
      </w:r>
      <w:r w:rsidR="007F3D3F" w:rsidRPr="00141281">
        <w:t xml:space="preserve">ka vara funktionstestad, fullständigt rengjord invändigt och utvändigt, </w:t>
      </w:r>
      <w:r w:rsidR="006B2655">
        <w:t xml:space="preserve">ha </w:t>
      </w:r>
      <w:r w:rsidR="007F3D3F" w:rsidRPr="00141281">
        <w:t>genomgått rekonditioneringsåtgärder,</w:t>
      </w:r>
      <w:r w:rsidR="008920BF">
        <w:t xml:space="preserve"> vara</w:t>
      </w:r>
      <w:r w:rsidR="007F3D3F" w:rsidRPr="00141281">
        <w:t xml:space="preserve"> fabriksåterställd och installerad med nödvändiga uppgraderingar av hårdvarukomponenter och </w:t>
      </w:r>
      <w:r w:rsidR="008920BF">
        <w:t xml:space="preserve">operativsystem. </w:t>
      </w:r>
      <w:r>
        <w:t>Mindre estetiska skador på hårdvaran kan döljas med till exempel ett nytt skal på en mobiltelefon.</w:t>
      </w:r>
    </w:p>
    <w:p w14:paraId="7C9DA102" w14:textId="77777777" w:rsidR="00A96959" w:rsidRDefault="00A96959" w:rsidP="00EB1FAD"/>
    <w:p w14:paraId="17505191" w14:textId="54AA1122" w:rsidR="00A96959" w:rsidRDefault="00A96959" w:rsidP="00A96959">
      <w:r>
        <w:t>För att underlätta för den upphandlande organisationen kan krav ställas på att eventuell återanvänd utrustningen ska vara i enhetlig form</w:t>
      </w:r>
      <w:r w:rsidR="00EF0864">
        <w:t>,</w:t>
      </w:r>
      <w:r>
        <w:t xml:space="preserve"> till exempel i form av samma tillverkare</w:t>
      </w:r>
      <w:r w:rsidR="00EF0864">
        <w:t>.</w:t>
      </w:r>
      <w:r>
        <w:t xml:space="preserve"> </w:t>
      </w:r>
      <w:r w:rsidR="00EF0864">
        <w:t>U</w:t>
      </w:r>
      <w:r>
        <w:t>nder avtal</w:t>
      </w:r>
      <w:r w:rsidR="00EF0864">
        <w:t>stiden</w:t>
      </w:r>
      <w:r>
        <w:t xml:space="preserve"> kan </w:t>
      </w:r>
      <w:r w:rsidR="00EF0864">
        <w:t xml:space="preserve">det sedan </w:t>
      </w:r>
      <w:r>
        <w:t>vara öppet för olika modeller av utrustningen.</w:t>
      </w:r>
    </w:p>
    <w:p w14:paraId="0BCE990C" w14:textId="77777777" w:rsidR="00EB1FAD" w:rsidRDefault="00EB1FAD" w:rsidP="00EB1FAD"/>
    <w:p w14:paraId="6752C7E7" w14:textId="19AFC8A3" w:rsidR="00432A5C" w:rsidRPr="005375F8" w:rsidRDefault="00EB1FAD" w:rsidP="00161FA6">
      <w:r>
        <w:t>För att öka tryggheten vid upphandling av åter</w:t>
      </w:r>
      <w:r w:rsidR="00BD1F9D">
        <w:t xml:space="preserve">brukad </w:t>
      </w:r>
      <w:r>
        <w:t xml:space="preserve">utrustning kan krav ställas på </w:t>
      </w:r>
      <w:r w:rsidR="00E4344D">
        <w:t xml:space="preserve">att </w:t>
      </w:r>
      <w:r w:rsidR="0029750F">
        <w:t xml:space="preserve">leverantören av återbrukad utrustning har ett kvalitetsledningssystem och kan lämna </w:t>
      </w:r>
      <w:r>
        <w:t>garantitider</w:t>
      </w:r>
      <w:r w:rsidR="0029750F">
        <w:t>.</w:t>
      </w:r>
    </w:p>
    <w:p w14:paraId="62F61732" w14:textId="7A213748" w:rsidR="002858EB" w:rsidRDefault="002858EB" w:rsidP="005375F8">
      <w:pPr>
        <w:pStyle w:val="Rubrik3"/>
      </w:pPr>
      <w:r>
        <w:t>Robusta produkter</w:t>
      </w:r>
    </w:p>
    <w:p w14:paraId="1181F6B3" w14:textId="0C66DF72" w:rsidR="00F93C9F" w:rsidRDefault="002858EB" w:rsidP="00161FA6">
      <w:r>
        <w:t xml:space="preserve">Genom att upphandla utrustning som tål </w:t>
      </w:r>
      <w:r w:rsidR="00EA341D">
        <w:t>den användning de kommer att utsättas för ökar förutsättningarna för en längre livslängd</w:t>
      </w:r>
      <w:r w:rsidR="00C003DA">
        <w:t xml:space="preserve"> men också för att de ska vara mer attraktiva för återbruk.</w:t>
      </w:r>
    </w:p>
    <w:p w14:paraId="790E2DA3" w14:textId="77777777" w:rsidR="00FC3DE7" w:rsidRDefault="00FC3DE7" w:rsidP="00161FA6"/>
    <w:p w14:paraId="7D340D42" w14:textId="1B602F27" w:rsidR="002858EB" w:rsidRPr="00141281" w:rsidRDefault="00F93C9F" w:rsidP="00161FA6">
      <w:r>
        <w:t xml:space="preserve">Har verksamheten behov </w:t>
      </w:r>
      <w:r w:rsidR="00CA14C5">
        <w:t xml:space="preserve">av </w:t>
      </w:r>
      <w:r w:rsidR="00C003DA">
        <w:t xml:space="preserve">ännu mer robust utrustning, till exempel </w:t>
      </w:r>
      <w:r>
        <w:t>bärbara datorer som ska användas i fält</w:t>
      </w:r>
      <w:r w:rsidR="00F803AC">
        <w:t>,</w:t>
      </w:r>
      <w:r>
        <w:t xml:space="preserve"> kan krav </w:t>
      </w:r>
      <w:r w:rsidR="007037C1">
        <w:t xml:space="preserve">ställas </w:t>
      </w:r>
      <w:r>
        <w:t xml:space="preserve">på att de exempelvis ska tåla damm och fukt. </w:t>
      </w:r>
    </w:p>
    <w:p w14:paraId="37A60DD9" w14:textId="77777777" w:rsidR="002858EB" w:rsidRDefault="002858EB" w:rsidP="00161FA6">
      <w:pPr>
        <w:rPr>
          <w:rFonts w:eastAsiaTheme="majorEastAsia" w:cstheme="majorBidi"/>
          <w:b/>
          <w:bCs/>
          <w:i/>
        </w:rPr>
      </w:pPr>
    </w:p>
    <w:p w14:paraId="041941B0" w14:textId="60F83881" w:rsidR="009009B7" w:rsidRDefault="000F16C3" w:rsidP="00161FA6">
      <w:r>
        <w:t xml:space="preserve">Genom att utrusta IT-produkter med </w:t>
      </w:r>
      <w:r w:rsidR="000253F5">
        <w:t>till exempel skärm- och skalskydd så blir utrustningen mindre känslig mot stötar</w:t>
      </w:r>
      <w:r w:rsidR="00CA6574">
        <w:t xml:space="preserve">, vilket innebär att </w:t>
      </w:r>
      <w:r w:rsidR="000253F5">
        <w:t>hårdvaran därmed håller längre.</w:t>
      </w:r>
      <w:r w:rsidR="00C843C8">
        <w:t xml:space="preserve"> </w:t>
      </w:r>
      <w:r w:rsidR="00720FDF">
        <w:t xml:space="preserve">Skärmskydd på en telefon kan vara svåra att sätta fast på ett korrekt sätt och det kan då vara en fördel om det görs </w:t>
      </w:r>
      <w:r w:rsidR="00766EAD">
        <w:t xml:space="preserve">innan </w:t>
      </w:r>
      <w:r w:rsidR="00C90686">
        <w:t xml:space="preserve">telefonen </w:t>
      </w:r>
      <w:r w:rsidR="00766EAD">
        <w:t>levereras till den upphandlande organisationen.</w:t>
      </w:r>
      <w:r w:rsidR="00C843C8">
        <w:t xml:space="preserve"> </w:t>
      </w:r>
      <w:r w:rsidR="007F273E">
        <w:t>Skal</w:t>
      </w:r>
      <w:r w:rsidR="0082415B">
        <w:t xml:space="preserve">skydd kan </w:t>
      </w:r>
      <w:r w:rsidR="00706EB2">
        <w:t>även</w:t>
      </w:r>
      <w:r w:rsidR="0082415B">
        <w:t xml:space="preserve"> användas även för att dölja estetiska skador på till exempel telefoner och surfplattor.</w:t>
      </w:r>
    </w:p>
    <w:p w14:paraId="1C3BF919" w14:textId="77777777" w:rsidR="00051753" w:rsidRPr="00141281" w:rsidRDefault="00051753" w:rsidP="005375F8">
      <w:pPr>
        <w:pStyle w:val="Rubrik2"/>
      </w:pPr>
      <w:r w:rsidRPr="00141281">
        <w:t>Rätt användning förlänger livslängden</w:t>
      </w:r>
    </w:p>
    <w:p w14:paraId="506BDB88" w14:textId="2D1F5311" w:rsidR="00051753" w:rsidRPr="005375F8" w:rsidRDefault="00051753" w:rsidP="000253F5">
      <w:pPr>
        <w:rPr>
          <w:rFonts w:eastAsiaTheme="majorEastAsia" w:cstheme="majorBidi"/>
        </w:rPr>
      </w:pPr>
      <w:r>
        <w:rPr>
          <w:rFonts w:eastAsiaTheme="majorEastAsia" w:cstheme="majorBidi"/>
          <w:iCs/>
        </w:rPr>
        <w:t>Att se till att batteriet i bärbara datorer och mobila enheter laddas upp på ett sätt som skyddar batteriet är viktigt för livslängden. Det är därför viktigt att funktioner som skyddar batteriet aktiveras, exempelvis att inte batteriet laddas upp till 100% om enheten huvudsakligen används med nätdrift.</w:t>
      </w:r>
    </w:p>
    <w:p w14:paraId="0641BEC2" w14:textId="6F169555" w:rsidR="000253F5" w:rsidRPr="000253F5" w:rsidRDefault="00C843C8" w:rsidP="005375F8">
      <w:pPr>
        <w:pStyle w:val="Rubrik2"/>
      </w:pPr>
      <w:r>
        <w:t>Garantier och serviceavtal</w:t>
      </w:r>
    </w:p>
    <w:p w14:paraId="07D2C720" w14:textId="094390B0" w:rsidR="004758B3" w:rsidRPr="005375F8" w:rsidRDefault="00C843C8" w:rsidP="00161FA6">
      <w:pPr>
        <w:rPr>
          <w:rFonts w:eastAsiaTheme="majorEastAsia" w:cstheme="majorBidi"/>
        </w:rPr>
      </w:pPr>
      <w:r>
        <w:rPr>
          <w:rFonts w:eastAsiaTheme="majorEastAsia" w:cstheme="majorBidi"/>
          <w:iCs/>
        </w:rPr>
        <w:t xml:space="preserve">Genom krav på </w:t>
      </w:r>
      <w:r w:rsidR="00683683">
        <w:rPr>
          <w:rFonts w:eastAsiaTheme="majorEastAsia" w:cstheme="majorBidi"/>
          <w:iCs/>
        </w:rPr>
        <w:t xml:space="preserve">garantier och serviceavtal kan man genom upphandling skapa incitament </w:t>
      </w:r>
      <w:r w:rsidR="0030399E">
        <w:rPr>
          <w:rFonts w:eastAsiaTheme="majorEastAsia" w:cstheme="majorBidi"/>
          <w:iCs/>
        </w:rPr>
        <w:t xml:space="preserve">som främjar utrustning med </w:t>
      </w:r>
      <w:r w:rsidR="00683683">
        <w:rPr>
          <w:rFonts w:eastAsiaTheme="majorEastAsia" w:cstheme="majorBidi"/>
          <w:iCs/>
        </w:rPr>
        <w:t>längre livslängd</w:t>
      </w:r>
      <w:r w:rsidR="0030399E">
        <w:rPr>
          <w:rFonts w:eastAsiaTheme="majorEastAsia" w:cstheme="majorBidi"/>
          <w:iCs/>
        </w:rPr>
        <w:t>. Utrustning som går sönder bör i första hand repare</w:t>
      </w:r>
      <w:r w:rsidR="00E149C7">
        <w:rPr>
          <w:rFonts w:eastAsiaTheme="majorEastAsia" w:cstheme="majorBidi"/>
          <w:iCs/>
        </w:rPr>
        <w:t xml:space="preserve">ras och vissa komponenter bör kunna bytas ut, exempelvis batterier, lagringsenheter och skärmar. </w:t>
      </w:r>
      <w:r w:rsidR="007D1603" w:rsidRPr="004F4EDD">
        <w:rPr>
          <w:rFonts w:eastAsiaTheme="majorEastAsia" w:cstheme="majorBidi"/>
          <w:iCs/>
        </w:rPr>
        <w:t>Detta för att undvika att utrustningen byts ut i förtid. Om utrustningen in kan repareras längre bör den tas omhand inom ramen för ett återtagssystem där i första hand ett uttag av eventuella reservdelar görs för att sista hand materialåtervinnas.</w:t>
      </w:r>
    </w:p>
    <w:p w14:paraId="499EA519" w14:textId="68045D99" w:rsidR="004758B3" w:rsidRDefault="004758B3" w:rsidP="005375F8">
      <w:pPr>
        <w:pStyle w:val="Rubrik2"/>
      </w:pPr>
      <w:r>
        <w:t>System för recirkulering av IT-utrustning</w:t>
      </w:r>
      <w:r w:rsidR="00DD1FBA">
        <w:t xml:space="preserve"> (ny)</w:t>
      </w:r>
    </w:p>
    <w:p w14:paraId="1FFD2A82" w14:textId="048FE759" w:rsidR="002D14D4" w:rsidRPr="005375F8" w:rsidRDefault="00DD1FBA" w:rsidP="00161FA6">
      <w:pPr>
        <w:rPr>
          <w:rFonts w:eastAsiaTheme="majorEastAsia" w:cstheme="majorBidi"/>
          <w:iCs/>
        </w:rPr>
      </w:pPr>
      <w:r>
        <w:rPr>
          <w:rFonts w:eastAsiaTheme="majorEastAsia" w:cstheme="majorBidi"/>
          <w:iCs/>
        </w:rPr>
        <w:t xml:space="preserve">Genom </w:t>
      </w:r>
      <w:r w:rsidR="00651AE8">
        <w:rPr>
          <w:rFonts w:eastAsiaTheme="majorEastAsia" w:cstheme="majorBidi"/>
          <w:iCs/>
        </w:rPr>
        <w:t xml:space="preserve">att efterfråga system </w:t>
      </w:r>
      <w:r w:rsidR="009822CE">
        <w:rPr>
          <w:rFonts w:eastAsiaTheme="majorEastAsia" w:cstheme="majorBidi"/>
          <w:iCs/>
        </w:rPr>
        <w:t xml:space="preserve">för återtag </w:t>
      </w:r>
      <w:r w:rsidR="00E60A3A">
        <w:rPr>
          <w:rFonts w:eastAsiaTheme="majorEastAsia" w:cstheme="majorBidi"/>
          <w:iCs/>
        </w:rPr>
        <w:t xml:space="preserve">kan </w:t>
      </w:r>
      <w:r w:rsidR="00EC7D12">
        <w:rPr>
          <w:rFonts w:eastAsiaTheme="majorEastAsia" w:cstheme="majorBidi"/>
          <w:iCs/>
        </w:rPr>
        <w:t>den upphandlande organisationen</w:t>
      </w:r>
      <w:r w:rsidR="00A437F3">
        <w:rPr>
          <w:rFonts w:eastAsiaTheme="majorEastAsia" w:cstheme="majorBidi"/>
          <w:iCs/>
        </w:rPr>
        <w:t xml:space="preserve"> </w:t>
      </w:r>
      <w:r w:rsidR="00BC2C29">
        <w:rPr>
          <w:rFonts w:eastAsiaTheme="majorEastAsia" w:cstheme="majorBidi"/>
          <w:iCs/>
        </w:rPr>
        <w:t>bidra till att</w:t>
      </w:r>
      <w:r w:rsidR="00A437F3">
        <w:rPr>
          <w:rFonts w:eastAsiaTheme="majorEastAsia" w:cstheme="majorBidi"/>
          <w:iCs/>
        </w:rPr>
        <w:t xml:space="preserve"> </w:t>
      </w:r>
      <w:r w:rsidR="00BF5265">
        <w:rPr>
          <w:rFonts w:eastAsiaTheme="majorEastAsia" w:cstheme="majorBidi"/>
          <w:iCs/>
        </w:rPr>
        <w:t xml:space="preserve">generera att begagnad IT kan </w:t>
      </w:r>
      <w:r w:rsidR="00A437F3">
        <w:rPr>
          <w:rFonts w:eastAsiaTheme="majorEastAsia" w:cstheme="majorBidi"/>
          <w:iCs/>
        </w:rPr>
        <w:t>tillgängliggöras på en större marknad</w:t>
      </w:r>
      <w:r w:rsidR="00BC2C29">
        <w:rPr>
          <w:rFonts w:eastAsiaTheme="majorEastAsia" w:cstheme="majorBidi"/>
          <w:iCs/>
        </w:rPr>
        <w:t xml:space="preserve"> samt öka återvinningen av uttjänt IT-utrustning</w:t>
      </w:r>
      <w:r w:rsidR="00A437F3">
        <w:rPr>
          <w:rFonts w:eastAsiaTheme="majorEastAsia" w:cstheme="majorBidi"/>
          <w:iCs/>
        </w:rPr>
        <w:t>.</w:t>
      </w:r>
      <w:r w:rsidR="0087442B">
        <w:rPr>
          <w:rFonts w:eastAsiaTheme="majorEastAsia" w:cstheme="majorBidi"/>
          <w:iCs/>
        </w:rPr>
        <w:t xml:space="preserve"> En </w:t>
      </w:r>
      <w:r w:rsidR="0022175C">
        <w:rPr>
          <w:rFonts w:eastAsiaTheme="majorEastAsia" w:cstheme="majorBidi"/>
          <w:iCs/>
        </w:rPr>
        <w:t>indirekt effekt</w:t>
      </w:r>
      <w:r w:rsidR="0087442B">
        <w:rPr>
          <w:rFonts w:eastAsiaTheme="majorEastAsia" w:cstheme="majorBidi"/>
          <w:iCs/>
        </w:rPr>
        <w:t xml:space="preserve"> </w:t>
      </w:r>
      <w:r w:rsidR="0022175C">
        <w:rPr>
          <w:rFonts w:eastAsiaTheme="majorEastAsia" w:cstheme="majorBidi"/>
          <w:iCs/>
        </w:rPr>
        <w:t xml:space="preserve">av </w:t>
      </w:r>
      <w:r w:rsidR="0087442B">
        <w:rPr>
          <w:rFonts w:eastAsiaTheme="majorEastAsia" w:cstheme="majorBidi"/>
          <w:iCs/>
        </w:rPr>
        <w:t xml:space="preserve">att ställa krav på </w:t>
      </w:r>
      <w:r w:rsidR="00156B60">
        <w:rPr>
          <w:rFonts w:eastAsiaTheme="majorEastAsia" w:cstheme="majorBidi"/>
          <w:iCs/>
        </w:rPr>
        <w:t xml:space="preserve">återtag är att </w:t>
      </w:r>
      <w:r w:rsidR="00F65316">
        <w:rPr>
          <w:rFonts w:eastAsiaTheme="majorEastAsia" w:cstheme="majorBidi"/>
          <w:iCs/>
        </w:rPr>
        <w:t xml:space="preserve">den upphandlade organisationen </w:t>
      </w:r>
      <w:r w:rsidR="00EA7436">
        <w:rPr>
          <w:rFonts w:eastAsiaTheme="majorEastAsia" w:cstheme="majorBidi"/>
          <w:iCs/>
        </w:rPr>
        <w:t xml:space="preserve">får en </w:t>
      </w:r>
      <w:r w:rsidR="009177C4">
        <w:rPr>
          <w:rFonts w:eastAsiaTheme="majorEastAsia" w:cstheme="majorBidi"/>
          <w:iCs/>
        </w:rPr>
        <w:t>bild</w:t>
      </w:r>
      <w:r w:rsidR="00EF3F0E">
        <w:rPr>
          <w:rFonts w:eastAsiaTheme="majorEastAsia" w:cstheme="majorBidi"/>
          <w:iCs/>
        </w:rPr>
        <w:t xml:space="preserve"> </w:t>
      </w:r>
      <w:r w:rsidR="00645BD4">
        <w:rPr>
          <w:rFonts w:eastAsiaTheme="majorEastAsia" w:cstheme="majorBidi"/>
          <w:iCs/>
        </w:rPr>
        <w:t>över</w:t>
      </w:r>
      <w:r w:rsidR="00EF3F0E">
        <w:rPr>
          <w:rFonts w:eastAsiaTheme="majorEastAsia" w:cstheme="majorBidi"/>
          <w:iCs/>
        </w:rPr>
        <w:t xml:space="preserve"> </w:t>
      </w:r>
      <w:r w:rsidR="00C46E1E">
        <w:rPr>
          <w:rFonts w:eastAsiaTheme="majorEastAsia" w:cstheme="majorBidi"/>
          <w:iCs/>
        </w:rPr>
        <w:t xml:space="preserve">andelen enheter som </w:t>
      </w:r>
      <w:r w:rsidR="00413245">
        <w:rPr>
          <w:rFonts w:eastAsiaTheme="majorEastAsia" w:cstheme="majorBidi"/>
          <w:iCs/>
        </w:rPr>
        <w:t xml:space="preserve">går till </w:t>
      </w:r>
      <w:r w:rsidR="006E77D8">
        <w:rPr>
          <w:rFonts w:eastAsiaTheme="majorEastAsia" w:cstheme="majorBidi"/>
          <w:iCs/>
        </w:rPr>
        <w:t>recirkulering</w:t>
      </w:r>
      <w:r w:rsidR="009A3416">
        <w:rPr>
          <w:rFonts w:eastAsiaTheme="majorEastAsia" w:cstheme="majorBidi"/>
          <w:iCs/>
        </w:rPr>
        <w:t xml:space="preserve"> och kan därmed</w:t>
      </w:r>
      <w:r w:rsidR="00140B5E">
        <w:rPr>
          <w:rFonts w:eastAsiaTheme="majorEastAsia" w:cstheme="majorBidi"/>
          <w:iCs/>
        </w:rPr>
        <w:t xml:space="preserve"> </w:t>
      </w:r>
      <w:r w:rsidR="00AD27F2">
        <w:rPr>
          <w:rFonts w:eastAsiaTheme="majorEastAsia" w:cstheme="majorBidi"/>
          <w:iCs/>
        </w:rPr>
        <w:t xml:space="preserve">göra aktiva val om </w:t>
      </w:r>
      <w:r w:rsidR="00526542">
        <w:rPr>
          <w:rFonts w:eastAsiaTheme="majorEastAsia" w:cstheme="majorBidi"/>
          <w:iCs/>
        </w:rPr>
        <w:t xml:space="preserve">hur den </w:t>
      </w:r>
      <w:r w:rsidR="00526542">
        <w:rPr>
          <w:rFonts w:eastAsiaTheme="majorEastAsia" w:cstheme="majorBidi"/>
          <w:iCs/>
        </w:rPr>
        <w:lastRenderedPageBreak/>
        <w:t>befintlig</w:t>
      </w:r>
      <w:r w:rsidR="00F00C12">
        <w:rPr>
          <w:rFonts w:eastAsiaTheme="majorEastAsia" w:cstheme="majorBidi"/>
          <w:iCs/>
        </w:rPr>
        <w:t xml:space="preserve">a IT-utrustningen skulle fördelas. </w:t>
      </w:r>
      <w:r w:rsidR="00247CDE">
        <w:rPr>
          <w:rFonts w:eastAsiaTheme="majorEastAsia" w:cstheme="majorBidi"/>
          <w:iCs/>
        </w:rPr>
        <w:t xml:space="preserve">Ett </w:t>
      </w:r>
      <w:r w:rsidR="00C50EBC">
        <w:rPr>
          <w:rFonts w:eastAsiaTheme="majorEastAsia" w:cstheme="majorBidi"/>
          <w:iCs/>
        </w:rPr>
        <w:t>sätt att</w:t>
      </w:r>
      <w:r w:rsidR="00E6174C">
        <w:rPr>
          <w:rFonts w:eastAsiaTheme="majorEastAsia" w:cstheme="majorBidi"/>
          <w:iCs/>
        </w:rPr>
        <w:t xml:space="preserve"> </w:t>
      </w:r>
      <w:r w:rsidR="00F65316">
        <w:rPr>
          <w:rFonts w:eastAsiaTheme="majorEastAsia" w:cstheme="majorBidi"/>
          <w:iCs/>
        </w:rPr>
        <w:t xml:space="preserve">öka </w:t>
      </w:r>
      <w:r w:rsidR="0022175C">
        <w:rPr>
          <w:rFonts w:eastAsiaTheme="majorEastAsia" w:cstheme="majorBidi"/>
          <w:iCs/>
        </w:rPr>
        <w:t>kontrollen</w:t>
      </w:r>
      <w:r w:rsidR="00774A4B">
        <w:rPr>
          <w:rFonts w:eastAsiaTheme="majorEastAsia" w:cstheme="majorBidi"/>
          <w:iCs/>
        </w:rPr>
        <w:t xml:space="preserve"> </w:t>
      </w:r>
      <w:r w:rsidR="0022175C">
        <w:rPr>
          <w:rFonts w:eastAsiaTheme="majorEastAsia" w:cstheme="majorBidi"/>
          <w:iCs/>
        </w:rPr>
        <w:t xml:space="preserve">av </w:t>
      </w:r>
      <w:r w:rsidR="00774A4B">
        <w:rPr>
          <w:rFonts w:eastAsiaTheme="majorEastAsia" w:cstheme="majorBidi"/>
          <w:iCs/>
        </w:rPr>
        <w:t>andel</w:t>
      </w:r>
      <w:r w:rsidR="0022175C">
        <w:rPr>
          <w:rFonts w:eastAsiaTheme="majorEastAsia" w:cstheme="majorBidi"/>
          <w:iCs/>
        </w:rPr>
        <w:t>en</w:t>
      </w:r>
      <w:r w:rsidR="00774A4B">
        <w:rPr>
          <w:rFonts w:eastAsiaTheme="majorEastAsia" w:cstheme="majorBidi"/>
          <w:iCs/>
        </w:rPr>
        <w:t xml:space="preserve"> </w:t>
      </w:r>
      <w:r w:rsidR="00175ED1">
        <w:rPr>
          <w:rFonts w:eastAsiaTheme="majorEastAsia" w:cstheme="majorBidi"/>
          <w:iCs/>
        </w:rPr>
        <w:t xml:space="preserve">befintliga </w:t>
      </w:r>
      <w:r w:rsidR="00774A4B">
        <w:rPr>
          <w:rFonts w:eastAsiaTheme="majorEastAsia" w:cstheme="majorBidi"/>
          <w:iCs/>
        </w:rPr>
        <w:t xml:space="preserve">enheter som finns inom organisationen </w:t>
      </w:r>
      <w:r w:rsidR="00175ED1">
        <w:rPr>
          <w:rFonts w:eastAsiaTheme="majorEastAsia" w:cstheme="majorBidi"/>
          <w:iCs/>
        </w:rPr>
        <w:t xml:space="preserve">är att efterfråga </w:t>
      </w:r>
      <w:r w:rsidR="00F15ECF">
        <w:rPr>
          <w:rFonts w:eastAsiaTheme="majorEastAsia" w:cstheme="majorBidi"/>
          <w:iCs/>
        </w:rPr>
        <w:t>till</w:t>
      </w:r>
      <w:r w:rsidR="000A4E06">
        <w:rPr>
          <w:rFonts w:eastAsiaTheme="majorEastAsia" w:cstheme="majorBidi"/>
          <w:iCs/>
        </w:rPr>
        <w:t>gångshanteringssystem</w:t>
      </w:r>
      <w:r w:rsidR="0058125B">
        <w:rPr>
          <w:rFonts w:eastAsiaTheme="majorEastAsia" w:cstheme="majorBidi"/>
          <w:iCs/>
        </w:rPr>
        <w:t xml:space="preserve">. </w:t>
      </w:r>
      <w:r w:rsidR="00E76686">
        <w:rPr>
          <w:rFonts w:eastAsiaTheme="majorEastAsia" w:cstheme="majorBidi"/>
          <w:iCs/>
        </w:rPr>
        <w:t xml:space="preserve">Med den typen av system </w:t>
      </w:r>
      <w:r w:rsidR="00A00B2E">
        <w:rPr>
          <w:rFonts w:eastAsiaTheme="majorEastAsia" w:cstheme="majorBidi"/>
          <w:iCs/>
        </w:rPr>
        <w:t>f</w:t>
      </w:r>
      <w:r w:rsidR="002E4421">
        <w:rPr>
          <w:rFonts w:eastAsiaTheme="majorEastAsia" w:cstheme="majorBidi"/>
          <w:iCs/>
        </w:rPr>
        <w:t>år organisationen en överblick</w:t>
      </w:r>
      <w:r w:rsidR="00E56CA8">
        <w:rPr>
          <w:rFonts w:eastAsiaTheme="majorEastAsia" w:cstheme="majorBidi"/>
          <w:iCs/>
        </w:rPr>
        <w:t xml:space="preserve"> över innehavet och kan</w:t>
      </w:r>
      <w:r w:rsidR="00E76686">
        <w:rPr>
          <w:rFonts w:eastAsiaTheme="majorEastAsia" w:cstheme="majorBidi"/>
          <w:iCs/>
        </w:rPr>
        <w:t xml:space="preserve"> både öka</w:t>
      </w:r>
      <w:r w:rsidR="00967F42">
        <w:rPr>
          <w:rFonts w:eastAsiaTheme="majorEastAsia" w:cstheme="majorBidi"/>
          <w:iCs/>
        </w:rPr>
        <w:t xml:space="preserve"> </w:t>
      </w:r>
      <w:r w:rsidR="00F65316">
        <w:rPr>
          <w:rFonts w:eastAsiaTheme="majorEastAsia" w:cstheme="majorBidi"/>
          <w:iCs/>
        </w:rPr>
        <w:t xml:space="preserve">återanvändningen av </w:t>
      </w:r>
      <w:r w:rsidR="0022175C">
        <w:rPr>
          <w:rFonts w:eastAsiaTheme="majorEastAsia" w:cstheme="majorBidi"/>
          <w:iCs/>
        </w:rPr>
        <w:t xml:space="preserve">den </w:t>
      </w:r>
      <w:r w:rsidR="00D47601">
        <w:rPr>
          <w:rFonts w:eastAsiaTheme="majorEastAsia" w:cstheme="majorBidi"/>
          <w:iCs/>
        </w:rPr>
        <w:t>befintliga IT</w:t>
      </w:r>
      <w:r w:rsidR="00F65316">
        <w:rPr>
          <w:rFonts w:eastAsiaTheme="majorEastAsia" w:cstheme="majorBidi"/>
          <w:iCs/>
        </w:rPr>
        <w:t>-utrustningen</w:t>
      </w:r>
      <w:r w:rsidR="009558D8">
        <w:rPr>
          <w:rFonts w:eastAsiaTheme="majorEastAsia" w:cstheme="majorBidi"/>
          <w:iCs/>
        </w:rPr>
        <w:t xml:space="preserve"> samt </w:t>
      </w:r>
      <w:r w:rsidR="0044092A">
        <w:rPr>
          <w:rFonts w:eastAsiaTheme="majorEastAsia" w:cstheme="majorBidi"/>
          <w:iCs/>
        </w:rPr>
        <w:t xml:space="preserve">planera </w:t>
      </w:r>
      <w:r w:rsidR="00BC3EBB">
        <w:rPr>
          <w:rFonts w:eastAsiaTheme="majorEastAsia" w:cstheme="majorBidi"/>
          <w:iCs/>
        </w:rPr>
        <w:t>inköpen</w:t>
      </w:r>
      <w:r w:rsidR="009558D8">
        <w:rPr>
          <w:rFonts w:eastAsiaTheme="majorEastAsia" w:cstheme="majorBidi"/>
          <w:iCs/>
        </w:rPr>
        <w:t xml:space="preserve"> </w:t>
      </w:r>
      <w:r w:rsidR="00B76AEC">
        <w:rPr>
          <w:rFonts w:eastAsiaTheme="majorEastAsia" w:cstheme="majorBidi"/>
          <w:iCs/>
        </w:rPr>
        <w:t xml:space="preserve">på ett mer hållbart sätt. </w:t>
      </w:r>
      <w:r w:rsidR="009558D8">
        <w:rPr>
          <w:rFonts w:eastAsiaTheme="majorEastAsia" w:cstheme="majorBidi"/>
          <w:iCs/>
        </w:rPr>
        <w:t xml:space="preserve"> </w:t>
      </w:r>
      <w:r w:rsidR="00A437F3">
        <w:rPr>
          <w:rFonts w:eastAsiaTheme="majorEastAsia" w:cstheme="majorBidi"/>
          <w:iCs/>
        </w:rPr>
        <w:t xml:space="preserve"> </w:t>
      </w:r>
    </w:p>
    <w:p w14:paraId="035F8122" w14:textId="0BE0281D" w:rsidR="003F08C8" w:rsidRDefault="00DE474B" w:rsidP="005375F8">
      <w:pPr>
        <w:pStyle w:val="Rubrik2"/>
      </w:pPr>
      <w:r>
        <w:t>När utrusningen inte längre behövs</w:t>
      </w:r>
    </w:p>
    <w:p w14:paraId="0B1A7E76" w14:textId="25AB74A8" w:rsidR="0043110E" w:rsidRDefault="0043110E" w:rsidP="00161FA6">
      <w:r>
        <w:t xml:space="preserve">Genom att låta utrustning gå till återanvändning efter att den upphandlande organisationen använt den </w:t>
      </w:r>
      <w:r w:rsidR="001703C6">
        <w:t xml:space="preserve">så länge som möjligt ökar produkternas livslängd. Detta ger stora miljöfördelar, enligt en </w:t>
      </w:r>
      <w:hyperlink r:id="rId18">
        <w:r w:rsidR="001703C6" w:rsidRPr="19B1BA69">
          <w:rPr>
            <w:rStyle w:val="Hyperlnk"/>
          </w:rPr>
          <w:t>studie från IVL Svenska miljöinstitute</w:t>
        </w:r>
      </w:hyperlink>
      <w:r w:rsidR="001703C6">
        <w:t>t, kan en återanvänd dator kan i snitt spara 280 kg koldioxid, jämfört med att köpa en ny dator. En åter</w:t>
      </w:r>
      <w:r w:rsidR="00636575">
        <w:t>använd</w:t>
      </w:r>
      <w:r w:rsidR="001703C6">
        <w:t xml:space="preserve"> skärm kan i snitt spara 520 kg koldioxid. </w:t>
      </w:r>
    </w:p>
    <w:p w14:paraId="3D1E24DE" w14:textId="77777777" w:rsidR="00D64D46" w:rsidRDefault="00D64D46" w:rsidP="00161FA6"/>
    <w:p w14:paraId="16EB2AB6" w14:textId="2671082B" w:rsidR="00467328" w:rsidRDefault="00467328" w:rsidP="00161FA6">
      <w:r>
        <w:t xml:space="preserve">Man bör i första hand undersöka om det finns ett behov av utrustningen inom organisationen. </w:t>
      </w:r>
      <w:r w:rsidR="00A95D98">
        <w:t xml:space="preserve">Om det inte gör det kan man </w:t>
      </w:r>
      <w:r w:rsidR="000E66DD">
        <w:t>genom återanvändningstjänster se till att utrustningen kommer till användning i en annan organisation.</w:t>
      </w:r>
    </w:p>
    <w:p w14:paraId="09E7402D" w14:textId="77777777" w:rsidR="00D038AC" w:rsidRDefault="00D038AC" w:rsidP="00161FA6"/>
    <w:p w14:paraId="1DCF3F68" w14:textId="163C50B5" w:rsidR="00D038AC" w:rsidRDefault="00D038AC" w:rsidP="00161FA6">
      <w:r w:rsidRPr="00D038AC">
        <w:t xml:space="preserve">Rädsla för konfidentiellt dataläckage resulterar i att många IT-produkter lagras i lådor och källare i stället för att göras tillgängliga för återanvändning. Om tillverkare förser användarna med säker programvara för </w:t>
      </w:r>
      <w:r>
        <w:t xml:space="preserve">radering </w:t>
      </w:r>
      <w:r w:rsidRPr="00D038AC">
        <w:t>kan detta undvikas. Många professionella renoveringsföretag erbjuder också säker databorttagning.</w:t>
      </w:r>
    </w:p>
    <w:p w14:paraId="719086BA" w14:textId="6F23C460" w:rsidR="0043110E" w:rsidRDefault="0043110E" w:rsidP="00161FA6"/>
    <w:p w14:paraId="081EA12F" w14:textId="132491B9" w:rsidR="00BF6929" w:rsidRDefault="001703C6" w:rsidP="005375F8">
      <w:r>
        <w:t xml:space="preserve">Med hjälp av återanvändningstjänster kan </w:t>
      </w:r>
      <w:r w:rsidR="009B1DA6">
        <w:t xml:space="preserve">utrustningen uppdateras, repareras och sedan säljas vidare. Den upphandlande organisationen kan också efterfråga </w:t>
      </w:r>
      <w:r w:rsidR="00131A34">
        <w:t>begagnad utrustning eller återköpa de produkter som reparerats och uppdaterats.</w:t>
      </w:r>
    </w:p>
    <w:p w14:paraId="0D8C7B3F" w14:textId="5A6FA520" w:rsidR="00EF46EC" w:rsidRDefault="00EF46EC" w:rsidP="00141281">
      <w:pPr>
        <w:pStyle w:val="Rubrik1"/>
      </w:pPr>
      <w:r>
        <w:t>Hållbarhetskrav</w:t>
      </w:r>
    </w:p>
    <w:p w14:paraId="2D426605" w14:textId="1CE8A303" w:rsidR="00545345" w:rsidRDefault="00545345" w:rsidP="00141281">
      <w:pPr>
        <w:pStyle w:val="Rubrik2"/>
      </w:pPr>
      <w:r>
        <w:t>Hållbarhetskriterier</w:t>
      </w:r>
    </w:p>
    <w:p w14:paraId="2FB9B3AA" w14:textId="0F1A38EC" w:rsidR="00545345" w:rsidRDefault="00BF6929" w:rsidP="00545345">
      <w:r>
        <w:t xml:space="preserve">I </w:t>
      </w:r>
      <w:r w:rsidR="00545345">
        <w:t>Upph</w:t>
      </w:r>
      <w:r>
        <w:t xml:space="preserve">andlingsmyndighetens kriterietjänst finns det förslag på hållbarhetskriterier som </w:t>
      </w:r>
      <w:r w:rsidR="00200A7B">
        <w:t>kan användas vid upphandling av IT-utrustning. Det finns kriterier för produkt</w:t>
      </w:r>
      <w:r w:rsidR="00315E96">
        <w:t>grupperna bärbara och stationära datorer, allt-i-ett</w:t>
      </w:r>
      <w:r w:rsidR="00A82AA8">
        <w:t>-</w:t>
      </w:r>
      <w:r w:rsidR="00315E96">
        <w:t xml:space="preserve">datorer, bildskärmar, mobiltelefoner och </w:t>
      </w:r>
      <w:r w:rsidR="001C685D">
        <w:t>plattor. Kriterierna syftar till att främja produkter med lång livslängd, men också cirkulära lösningar</w:t>
      </w:r>
      <w:r w:rsidR="00055646">
        <w:t xml:space="preserve"> för IT-utrustning. </w:t>
      </w:r>
    </w:p>
    <w:p w14:paraId="013BB095" w14:textId="77777777" w:rsidR="00055646" w:rsidRDefault="00055646" w:rsidP="00545345"/>
    <w:p w14:paraId="7FC30114" w14:textId="2D6B1563" w:rsidR="00986803" w:rsidRDefault="00986803" w:rsidP="00545345">
      <w:r>
        <w:t>Våra hållbarhetskriterier på området</w:t>
      </w:r>
      <w:r w:rsidR="00B024A6">
        <w:t>:</w:t>
      </w:r>
    </w:p>
    <w:p w14:paraId="15226DB3" w14:textId="77777777" w:rsidR="008350CC" w:rsidRDefault="008350CC" w:rsidP="00986803">
      <w:pPr>
        <w:rPr>
          <w:rFonts w:eastAsia="Georgia" w:cs="Georgia"/>
          <w:szCs w:val="20"/>
        </w:rPr>
      </w:pPr>
    </w:p>
    <w:p w14:paraId="2E9E0694" w14:textId="4793641A" w:rsidR="00986803" w:rsidRPr="00746510" w:rsidRDefault="00794C25" w:rsidP="00986803">
      <w:pPr>
        <w:rPr>
          <w:rFonts w:eastAsia="Georgia" w:cs="Georgia"/>
          <w:szCs w:val="20"/>
        </w:rPr>
      </w:pPr>
      <w:hyperlink r:id="rId19" w:history="1">
        <w:r w:rsidR="00986803" w:rsidRPr="00715698">
          <w:rPr>
            <w:rStyle w:val="Hyperlnk"/>
            <w:rFonts w:eastAsia="Georgia" w:cs="Georgia"/>
            <w:szCs w:val="20"/>
          </w:rPr>
          <w:t>Hållbarhetskriterier för IT-utrustning</w:t>
        </w:r>
      </w:hyperlink>
    </w:p>
    <w:p w14:paraId="7F6F2771" w14:textId="380C1F06" w:rsidR="00986803" w:rsidRPr="00F30783" w:rsidRDefault="00F30783" w:rsidP="00986803">
      <w:pPr>
        <w:rPr>
          <w:rStyle w:val="Hyperlnk"/>
          <w:rFonts w:eastAsia="Georgia" w:cs="Georgia"/>
          <w:szCs w:val="20"/>
        </w:rPr>
      </w:pPr>
      <w:r>
        <w:rPr>
          <w:rFonts w:eastAsia="Georgia" w:cs="Georgia"/>
          <w:szCs w:val="20"/>
        </w:rPr>
        <w:fldChar w:fldCharType="begin"/>
      </w:r>
      <w:r>
        <w:rPr>
          <w:rFonts w:eastAsia="Georgia" w:cs="Georgia"/>
          <w:szCs w:val="20"/>
        </w:rPr>
        <w:instrText xml:space="preserve"> HYPERLINK "https://www.upphandlingsmyndigheten.se/kriterier/it-och-telekom/av-produkter/" </w:instrText>
      </w:r>
      <w:r>
        <w:rPr>
          <w:rFonts w:eastAsia="Georgia" w:cs="Georgia"/>
          <w:szCs w:val="20"/>
        </w:rPr>
        <w:fldChar w:fldCharType="separate"/>
      </w:r>
      <w:r w:rsidR="00986803" w:rsidRPr="00F30783">
        <w:rPr>
          <w:rStyle w:val="Hyperlnk"/>
          <w:rFonts w:eastAsia="Georgia" w:cs="Georgia"/>
          <w:szCs w:val="20"/>
        </w:rPr>
        <w:t>Hållbarhetskriterier för AV-utrustning</w:t>
      </w:r>
    </w:p>
    <w:p w14:paraId="4E19B845" w14:textId="30D8B8A0" w:rsidR="00B825BF" w:rsidRDefault="00F30783" w:rsidP="00986803">
      <w:pPr>
        <w:rPr>
          <w:rFonts w:eastAsia="Georgia" w:cs="Georgia"/>
          <w:szCs w:val="20"/>
        </w:rPr>
      </w:pPr>
      <w:r>
        <w:rPr>
          <w:rFonts w:eastAsia="Georgia" w:cs="Georgia"/>
          <w:szCs w:val="20"/>
        </w:rPr>
        <w:fldChar w:fldCharType="end"/>
      </w:r>
      <w:hyperlink r:id="rId20" w:history="1">
        <w:r w:rsidR="0021564E">
          <w:rPr>
            <w:rStyle w:val="Hyperlnk"/>
            <w:rFonts w:eastAsia="Georgia" w:cs="Georgia"/>
            <w:szCs w:val="20"/>
          </w:rPr>
          <w:t>Hållbarhetskriterier för dokumenthanteringsutrustning</w:t>
        </w:r>
      </w:hyperlink>
    </w:p>
    <w:p w14:paraId="44B66A6C" w14:textId="6EF8E2D4" w:rsidR="00BF6929" w:rsidRPr="00545345" w:rsidRDefault="00794C25" w:rsidP="00141281">
      <w:hyperlink r:id="rId21" w:history="1">
        <w:r w:rsidR="0021564E">
          <w:rPr>
            <w:rStyle w:val="Hyperlnk"/>
            <w:rFonts w:eastAsia="Georgia" w:cs="Georgia"/>
            <w:szCs w:val="20"/>
          </w:rPr>
          <w:t>Hållbarhetskriterier för hållbara leveranskedjor</w:t>
        </w:r>
      </w:hyperlink>
    </w:p>
    <w:p w14:paraId="034C3BBC" w14:textId="77777777" w:rsidR="00696D81" w:rsidRPr="00696D81" w:rsidRDefault="00840204" w:rsidP="00141281">
      <w:pPr>
        <w:pStyle w:val="Rubrik2"/>
      </w:pPr>
      <w:r w:rsidRPr="00696D81">
        <w:t>Ställa krav på märkning</w:t>
      </w:r>
    </w:p>
    <w:p w14:paraId="1FD621E9" w14:textId="516FC1A8" w:rsidR="00696D81" w:rsidRPr="00696D81" w:rsidRDefault="00840204" w:rsidP="006A60C5">
      <w:r w:rsidRPr="00696D81">
        <w:t xml:space="preserve">Att använda krav på märkning i upphandling underlättar arbetet med kravställning och uppföljning. För att kunna ställa krav på märkning måste märkningen uppfylla sex förutsättningar som beskrivs i LOU (Lagen om Offentlig Upphandling). Det går inte på förhand att säga att en viss märkning går att använda för upphandling av en specifik produkt. Det beror på att märkningskraven ska vara lämpliga för att definiera det som ska upphandlas utifrån behoven och den upphandlande organisationens egna målsättningarna i den aktuella upphandlingen. </w:t>
      </w:r>
      <w:r w:rsidR="00C43C0B">
        <w:t>På IT</w:t>
      </w:r>
      <w:r w:rsidR="00553CAC">
        <w:t xml:space="preserve">-området finns </w:t>
      </w:r>
      <w:r w:rsidR="00F47591">
        <w:t>ett flertal</w:t>
      </w:r>
      <w:r w:rsidR="00553CAC">
        <w:t xml:space="preserve"> miljömärkningar. </w:t>
      </w:r>
    </w:p>
    <w:p w14:paraId="1DF6AFEF" w14:textId="77777777" w:rsidR="00553CAC" w:rsidRPr="00696D81" w:rsidRDefault="00553CAC" w:rsidP="006A60C5"/>
    <w:p w14:paraId="0CEEF75D" w14:textId="0553B11E" w:rsidR="00696D81" w:rsidRPr="00696D81" w:rsidRDefault="00794C25" w:rsidP="006A60C5">
      <w:hyperlink r:id="rId22" w:history="1">
        <w:r w:rsidR="0021564E">
          <w:rPr>
            <w:rStyle w:val="Hyperlnk"/>
          </w:rPr>
          <w:t>Läs mer om användning av märkning</w:t>
        </w:r>
      </w:hyperlink>
      <w:r w:rsidR="00840204" w:rsidRPr="00696D81">
        <w:t xml:space="preserve"> </w:t>
      </w:r>
    </w:p>
    <w:p w14:paraId="6C71FB79" w14:textId="6B826AF3" w:rsidR="006A60C5" w:rsidRPr="003A09FC" w:rsidRDefault="006A60C5" w:rsidP="003A09FC">
      <w:pPr>
        <w:pStyle w:val="Rubrik2"/>
      </w:pPr>
      <w:r w:rsidRPr="003A09FC">
        <w:lastRenderedPageBreak/>
        <w:t>Socialt hållbar upphandling</w:t>
      </w:r>
      <w:r w:rsidR="003A09FC">
        <w:t xml:space="preserve"> av</w:t>
      </w:r>
      <w:r w:rsidR="00C76912">
        <w:t xml:space="preserve"> elektronik och</w:t>
      </w:r>
      <w:r w:rsidR="003A09FC">
        <w:t xml:space="preserve"> </w:t>
      </w:r>
      <w:r w:rsidR="00886971">
        <w:t>IT-</w:t>
      </w:r>
      <w:r w:rsidR="00C76912">
        <w:t>produkter</w:t>
      </w:r>
    </w:p>
    <w:p w14:paraId="14E342E4" w14:textId="0A313068" w:rsidR="00082511" w:rsidRDefault="00082511" w:rsidP="006A60C5">
      <w:r w:rsidRPr="00082511">
        <w:t xml:space="preserve">Elektronik och IT-produkter kännetecknas av en komplex och global leveranskedja med aktörer som samverkar över landsgränser. Spårbarheten i leveranskedjan, särskilt gällande utvinning av råvaror, kan ofta betecknas som mycket låg vilket bidrar till bedömningen av risknivåer. </w:t>
      </w:r>
    </w:p>
    <w:p w14:paraId="3874C558" w14:textId="299D5C1B" w:rsidR="006A60C5" w:rsidRPr="003A09FC" w:rsidRDefault="006A60C5" w:rsidP="006A60C5">
      <w:r w:rsidRPr="003A09FC">
        <w:t xml:space="preserve">Det beror på att produktionen aktualiserar risker inom samtliga områden </w:t>
      </w:r>
    </w:p>
    <w:p w14:paraId="56AEF681" w14:textId="0FB4F507" w:rsidR="006A60C5" w:rsidRPr="003A09FC" w:rsidRDefault="006A60C5" w:rsidP="004F4EDD">
      <w:pPr>
        <w:pStyle w:val="Liststycke"/>
        <w:numPr>
          <w:ilvl w:val="0"/>
          <w:numId w:val="19"/>
        </w:numPr>
      </w:pPr>
      <w:r w:rsidRPr="003A09FC">
        <w:t xml:space="preserve">mänskliga rättigheter </w:t>
      </w:r>
    </w:p>
    <w:p w14:paraId="05E27671" w14:textId="2C28D5A0" w:rsidR="006A60C5" w:rsidRPr="003A09FC" w:rsidRDefault="006A60C5" w:rsidP="004F4EDD">
      <w:pPr>
        <w:pStyle w:val="Liststycke"/>
        <w:numPr>
          <w:ilvl w:val="0"/>
          <w:numId w:val="19"/>
        </w:numPr>
      </w:pPr>
      <w:r w:rsidRPr="003A09FC">
        <w:t xml:space="preserve">arbetares rättigheter </w:t>
      </w:r>
    </w:p>
    <w:p w14:paraId="328D675B" w14:textId="35982AED" w:rsidR="006A60C5" w:rsidRPr="003A09FC" w:rsidRDefault="006A60C5" w:rsidP="004F4EDD">
      <w:pPr>
        <w:pStyle w:val="Liststycke"/>
        <w:numPr>
          <w:ilvl w:val="0"/>
          <w:numId w:val="19"/>
        </w:numPr>
      </w:pPr>
      <w:r w:rsidRPr="003A09FC">
        <w:t>miljö</w:t>
      </w:r>
    </w:p>
    <w:p w14:paraId="21786EE5" w14:textId="29B38ABC" w:rsidR="006A60C5" w:rsidRPr="003A09FC" w:rsidRDefault="006A60C5" w:rsidP="004F4EDD">
      <w:pPr>
        <w:pStyle w:val="Liststycke"/>
        <w:numPr>
          <w:ilvl w:val="0"/>
          <w:numId w:val="19"/>
        </w:numPr>
      </w:pPr>
      <w:r w:rsidRPr="003A09FC">
        <w:t>korruption</w:t>
      </w:r>
    </w:p>
    <w:p w14:paraId="4B35FC88" w14:textId="77777777" w:rsidR="00CD2A02" w:rsidRDefault="00CD2A02" w:rsidP="00D205A7"/>
    <w:p w14:paraId="7C97F4B6" w14:textId="5A27FD87" w:rsidR="00D205A7" w:rsidRDefault="00794C25" w:rsidP="00D205A7">
      <w:pPr>
        <w:rPr>
          <w:rStyle w:val="Hyperlnk"/>
        </w:rPr>
      </w:pPr>
      <w:hyperlink r:id="rId23" w:history="1">
        <w:r w:rsidR="00CD2A02">
          <w:rPr>
            <w:rStyle w:val="Hyperlnk"/>
          </w:rPr>
          <w:t>Läs mer i riskanalystjänsten</w:t>
        </w:r>
      </w:hyperlink>
    </w:p>
    <w:p w14:paraId="73AFAFFA" w14:textId="77777777" w:rsidR="00CD2A02" w:rsidRDefault="00CD2A02" w:rsidP="00DE770E">
      <w:pPr>
        <w:rPr>
          <w:rFonts w:eastAsiaTheme="majorEastAsia" w:cstheme="majorBidi"/>
          <w:b/>
          <w:bCs/>
          <w:szCs w:val="26"/>
        </w:rPr>
      </w:pPr>
    </w:p>
    <w:p w14:paraId="2DBC8FC0" w14:textId="42A5F4DE" w:rsidR="00DE770E" w:rsidRPr="00471638" w:rsidRDefault="00DE770E" w:rsidP="00DE770E">
      <w:pPr>
        <w:rPr>
          <w:rFonts w:eastAsiaTheme="majorEastAsia" w:cstheme="majorBidi"/>
          <w:b/>
          <w:bCs/>
          <w:szCs w:val="26"/>
        </w:rPr>
      </w:pPr>
      <w:r w:rsidRPr="00471638">
        <w:rPr>
          <w:rFonts w:eastAsiaTheme="majorEastAsia" w:cstheme="majorBidi"/>
          <w:b/>
          <w:bCs/>
          <w:szCs w:val="26"/>
        </w:rPr>
        <w:t>Energiprestanda</w:t>
      </w:r>
    </w:p>
    <w:p w14:paraId="619BFD16" w14:textId="78103AF8" w:rsidR="00DE770E" w:rsidRDefault="00DE770E" w:rsidP="00DE770E">
      <w:pPr>
        <w:rPr>
          <w:rFonts w:eastAsiaTheme="majorEastAsia" w:cstheme="majorBidi"/>
          <w:iCs/>
        </w:rPr>
      </w:pPr>
      <w:r>
        <w:rPr>
          <w:rFonts w:eastAsiaTheme="majorEastAsia" w:cstheme="majorBidi"/>
          <w:iCs/>
        </w:rPr>
        <w:t xml:space="preserve">För datorer och servrar finns </w:t>
      </w:r>
      <w:hyperlink r:id="rId24" w:history="1">
        <w:r w:rsidRPr="00910EFC">
          <w:rPr>
            <w:rStyle w:val="Hyperlnk"/>
            <w:rFonts w:eastAsiaTheme="majorEastAsia" w:cstheme="majorBidi"/>
            <w:iCs/>
          </w:rPr>
          <w:t>Ekodesignförordning EU 617/2013</w:t>
        </w:r>
      </w:hyperlink>
      <w:r>
        <w:rPr>
          <w:rFonts w:eastAsiaTheme="majorEastAsia" w:cstheme="majorBidi"/>
          <w:iCs/>
        </w:rPr>
        <w:t>. I förordningen finns obligatoriska krav på den årliga energianvändningen.</w:t>
      </w:r>
      <w:r w:rsidR="00967AA4">
        <w:rPr>
          <w:rFonts w:eastAsiaTheme="majorEastAsia" w:cstheme="majorBidi"/>
          <w:iCs/>
        </w:rPr>
        <w:t xml:space="preserve"> </w:t>
      </w:r>
      <w:r>
        <w:rPr>
          <w:rFonts w:eastAsiaTheme="majorEastAsia" w:cstheme="majorBidi"/>
          <w:iCs/>
        </w:rPr>
        <w:t xml:space="preserve">För bildskärmar finns det både en </w:t>
      </w:r>
      <w:hyperlink r:id="rId25" w:history="1">
        <w:r w:rsidRPr="00681ACC">
          <w:rPr>
            <w:rStyle w:val="Hyperlnk"/>
            <w:rFonts w:eastAsiaTheme="majorEastAsia" w:cstheme="majorBidi"/>
            <w:iCs/>
          </w:rPr>
          <w:t>ekodesignförordning (EU 2019/2021)</w:t>
        </w:r>
      </w:hyperlink>
      <w:r>
        <w:rPr>
          <w:rFonts w:eastAsiaTheme="majorEastAsia" w:cstheme="majorBidi"/>
          <w:iCs/>
        </w:rPr>
        <w:t xml:space="preserve"> och en </w:t>
      </w:r>
      <w:hyperlink r:id="rId26" w:history="1">
        <w:r w:rsidRPr="0066118C">
          <w:rPr>
            <w:rStyle w:val="Hyperlnk"/>
            <w:rFonts w:eastAsiaTheme="majorEastAsia" w:cstheme="majorBidi"/>
            <w:iCs/>
          </w:rPr>
          <w:t>energimärkningsförordning (EU 2019/2013)</w:t>
        </w:r>
      </w:hyperlink>
      <w:r>
        <w:rPr>
          <w:rFonts w:eastAsiaTheme="majorEastAsia" w:cstheme="majorBidi"/>
          <w:iCs/>
        </w:rPr>
        <w:t xml:space="preserve"> som begränsar energianvändning men även krav om resurseffektivitet.</w:t>
      </w:r>
    </w:p>
    <w:p w14:paraId="0A7FCFE9" w14:textId="376BE4D8" w:rsidR="00967AA4" w:rsidRDefault="00967AA4" w:rsidP="00DE770E">
      <w:pPr>
        <w:rPr>
          <w:rFonts w:eastAsiaTheme="majorEastAsia" w:cstheme="majorBidi"/>
          <w:iCs/>
        </w:rPr>
      </w:pPr>
    </w:p>
    <w:p w14:paraId="57EE2B96" w14:textId="0C99E525" w:rsidR="00967AA4" w:rsidRDefault="00967AA4" w:rsidP="00DE770E">
      <w:pPr>
        <w:rPr>
          <w:rFonts w:eastAsiaTheme="majorEastAsia" w:cstheme="majorBidi"/>
          <w:iCs/>
        </w:rPr>
      </w:pPr>
      <w:r>
        <w:rPr>
          <w:rFonts w:eastAsiaTheme="majorEastAsia" w:cstheme="majorBidi"/>
          <w:iCs/>
        </w:rPr>
        <w:t xml:space="preserve">Numera är </w:t>
      </w:r>
      <w:r w:rsidR="00B815B9">
        <w:rPr>
          <w:rFonts w:eastAsiaTheme="majorEastAsia" w:cstheme="majorBidi"/>
          <w:iCs/>
        </w:rPr>
        <w:t>de flesta datorer och bildskärmar relativt energieffektiva och</w:t>
      </w:r>
      <w:r w:rsidR="00595478">
        <w:rPr>
          <w:rFonts w:eastAsiaTheme="majorEastAsia" w:cstheme="majorBidi"/>
          <w:iCs/>
        </w:rPr>
        <w:t xml:space="preserve"> miljöpåverkan från energiförbrukningen utgör en liten del av produktens miljöpåverkan i ett livscykelperspektiv. Den huvudsakliga miljöpåverkan uppstår i tillverknings</w:t>
      </w:r>
      <w:r w:rsidR="00587F83">
        <w:rPr>
          <w:rFonts w:eastAsiaTheme="majorEastAsia" w:cstheme="majorBidi"/>
          <w:iCs/>
        </w:rPr>
        <w:t>fasen</w:t>
      </w:r>
      <w:r w:rsidR="00595478">
        <w:rPr>
          <w:rFonts w:eastAsiaTheme="majorEastAsia" w:cstheme="majorBidi"/>
          <w:iCs/>
        </w:rPr>
        <w:t xml:space="preserve">. </w:t>
      </w:r>
    </w:p>
    <w:p w14:paraId="38491055" w14:textId="77777777" w:rsidR="00DE770E" w:rsidRDefault="00DE770E" w:rsidP="00DE770E">
      <w:pPr>
        <w:rPr>
          <w:rFonts w:eastAsiaTheme="majorEastAsia" w:cstheme="majorBidi"/>
          <w:iCs/>
        </w:rPr>
      </w:pPr>
    </w:p>
    <w:p w14:paraId="4B33ADE2" w14:textId="4E88CD9B" w:rsidR="004758B3" w:rsidRPr="00D205A7" w:rsidRDefault="00DE770E" w:rsidP="00D205A7">
      <w:r w:rsidRPr="00B836B6">
        <w:rPr>
          <w:rFonts w:eastAsiaTheme="majorEastAsia" w:cstheme="majorBidi"/>
          <w:iCs/>
        </w:rPr>
        <w:t>Trenden går mot att större och större bildskärmar efterfrågas. Ibland kan en stor skärm ersätta två mindre skärmar och därmed få en lägre energiförbrukning jämfört med två skärmar</w:t>
      </w:r>
      <w:r>
        <w:rPr>
          <w:rFonts w:eastAsiaTheme="majorEastAsia" w:cstheme="majorBidi"/>
          <w:iCs/>
        </w:rPr>
        <w:t>, vilket kan vara värt att beakta vid val av skärmar</w:t>
      </w:r>
      <w:r w:rsidRPr="00B836B6">
        <w:rPr>
          <w:rFonts w:eastAsiaTheme="majorEastAsia" w:cstheme="majorBidi"/>
          <w:iCs/>
        </w:rPr>
        <w:t xml:space="preserve">. </w:t>
      </w:r>
    </w:p>
    <w:p w14:paraId="5612F36B" w14:textId="29CED4CC" w:rsidR="00CD2A02" w:rsidRPr="004067ED" w:rsidRDefault="004067ED" w:rsidP="00A47B03">
      <w:pPr>
        <w:pStyle w:val="Rubrik1"/>
        <w:rPr>
          <w:shd w:val="clear" w:color="auto" w:fill="FAF9F8"/>
        </w:rPr>
      </w:pPr>
      <w:r>
        <w:rPr>
          <w:shd w:val="clear" w:color="auto" w:fill="FAF9F8"/>
        </w:rPr>
        <w:t>Exempel på l</w:t>
      </w:r>
      <w:r w:rsidR="006A60C5">
        <w:rPr>
          <w:shd w:val="clear" w:color="auto" w:fill="FAF9F8"/>
        </w:rPr>
        <w:t xml:space="preserve">agstiftning </w:t>
      </w:r>
      <w:r w:rsidR="00CD2A02">
        <w:rPr>
          <w:shd w:val="clear" w:color="auto" w:fill="FAF9F8"/>
        </w:rPr>
        <w:t>på området</w:t>
      </w:r>
    </w:p>
    <w:p w14:paraId="37A843B6" w14:textId="175233FF" w:rsidR="00BA53DA" w:rsidRDefault="00BA53DA" w:rsidP="00A47B03">
      <w:pPr>
        <w:pStyle w:val="Rubrik2"/>
      </w:pPr>
      <w:r>
        <w:t xml:space="preserve">Ekodesignförordning </w:t>
      </w:r>
      <w:r w:rsidR="00D03920">
        <w:t>(EU) 617/2013</w:t>
      </w:r>
    </w:p>
    <w:p w14:paraId="164C84EB" w14:textId="425B0568" w:rsidR="00D03920" w:rsidRDefault="00DA3F7A" w:rsidP="00D03920">
      <w:r>
        <w:t>Ekodesignförordningen från 2013 omfattar datorer och datorservrar. Den innehåller bland annat gränsvärden för årlig energiförbrukning.</w:t>
      </w:r>
    </w:p>
    <w:p w14:paraId="4ADEF1FD" w14:textId="77777777" w:rsidR="00DA3F7A" w:rsidRDefault="00DA3F7A" w:rsidP="00D03920"/>
    <w:p w14:paraId="13024EA3" w14:textId="4A776D99" w:rsidR="00DB6A3A" w:rsidRDefault="00794C25" w:rsidP="00D03920">
      <w:hyperlink r:id="rId27" w:history="1">
        <w:r w:rsidR="00DB6A3A" w:rsidRPr="00E20578">
          <w:rPr>
            <w:rStyle w:val="Hyperlnk"/>
          </w:rPr>
          <w:t>Ekodesignförordning (EU</w:t>
        </w:r>
        <w:r w:rsidR="00E20578" w:rsidRPr="00E20578">
          <w:rPr>
            <w:rStyle w:val="Hyperlnk"/>
          </w:rPr>
          <w:t>) 617/2013</w:t>
        </w:r>
      </w:hyperlink>
    </w:p>
    <w:p w14:paraId="4E584B4C" w14:textId="62CE078E" w:rsidR="00DC7876" w:rsidRDefault="00DC7876" w:rsidP="00A47B03">
      <w:pPr>
        <w:pStyle w:val="Rubrik2"/>
      </w:pPr>
      <w:r>
        <w:t xml:space="preserve">Ekodesignförordning (EU) </w:t>
      </w:r>
      <w:r w:rsidR="00A95225">
        <w:t>2019</w:t>
      </w:r>
      <w:r>
        <w:t>/20</w:t>
      </w:r>
      <w:r w:rsidR="00A95225">
        <w:t>21</w:t>
      </w:r>
    </w:p>
    <w:p w14:paraId="682B26A6" w14:textId="373B8223" w:rsidR="00DC7876" w:rsidRPr="00A47B03" w:rsidRDefault="00A95225" w:rsidP="00A47B03">
      <w:r w:rsidRPr="00A47B03">
        <w:t>Ekodesignförordning</w:t>
      </w:r>
      <w:r w:rsidR="006B3DFD" w:rsidRPr="00A47B03">
        <w:t xml:space="preserve"> EU 2019/2021</w:t>
      </w:r>
      <w:r w:rsidRPr="00A47B03">
        <w:t xml:space="preserve"> </w:t>
      </w:r>
      <w:r w:rsidR="006B3DFD" w:rsidRPr="00A47B03">
        <w:t>respektive energimärkningsför</w:t>
      </w:r>
      <w:r w:rsidR="00CE6575" w:rsidRPr="00A47B03">
        <w:t>or</w:t>
      </w:r>
      <w:r w:rsidR="006B3DFD" w:rsidRPr="00A47B03">
        <w:t>dning</w:t>
      </w:r>
      <w:r w:rsidR="00E05205" w:rsidRPr="00A47B03">
        <w:t xml:space="preserve"> 2019/2013</w:t>
      </w:r>
      <w:r w:rsidR="006B3DFD" w:rsidRPr="00A47B03">
        <w:t xml:space="preserve"> </w:t>
      </w:r>
      <w:r w:rsidRPr="00A47B03">
        <w:t>för</w:t>
      </w:r>
      <w:r w:rsidRPr="00141281">
        <w:t xml:space="preserve"> elektroniska bildskärmar </w:t>
      </w:r>
      <w:r w:rsidR="00990E89" w:rsidRPr="00141281">
        <w:t>omfattar både bildskärmar och tv-apparater. Förordning</w:t>
      </w:r>
      <w:r w:rsidR="00E05205" w:rsidRPr="00141281">
        <w:t>arna</w:t>
      </w:r>
      <w:r w:rsidR="00990E89" w:rsidRPr="00141281">
        <w:t xml:space="preserve"> uppdaterades 2o21</w:t>
      </w:r>
      <w:r w:rsidR="00987BDD" w:rsidRPr="00141281">
        <w:t>. Skalan för energimärkning går från A till G, där A är den högsta klassen.</w:t>
      </w:r>
    </w:p>
    <w:p w14:paraId="415C899A" w14:textId="547401BD" w:rsidR="008A28FA" w:rsidRDefault="008A28FA" w:rsidP="00A47B03">
      <w:pPr>
        <w:pStyle w:val="Rubrik2"/>
      </w:pPr>
      <w:proofErr w:type="spellStart"/>
      <w:r>
        <w:t>Reach</w:t>
      </w:r>
      <w:proofErr w:type="spellEnd"/>
      <w:r w:rsidR="001525AD" w:rsidRPr="001525AD">
        <w:t> (EG) 1907/2006</w:t>
      </w:r>
    </w:p>
    <w:p w14:paraId="1BE18F63" w14:textId="213B88CA" w:rsidR="00DF6F5D" w:rsidRDefault="005B2000" w:rsidP="003A09FC">
      <w:proofErr w:type="spellStart"/>
      <w:r w:rsidRPr="005B2000">
        <w:t>Reach</w:t>
      </w:r>
      <w:proofErr w:type="spellEnd"/>
      <w:r w:rsidRPr="005B2000">
        <w:t xml:space="preserve"> är den europeiska kemikalieförordningen. Inom REACH finns till exempel bilaga XVII som omfattar begränsningar och förbud av olika ämnen som får finnas i varor och kemiska produkter</w:t>
      </w:r>
      <w:r w:rsidR="003F4A99">
        <w:t>.</w:t>
      </w:r>
    </w:p>
    <w:p w14:paraId="413BC915" w14:textId="0A6DB457" w:rsidR="008A28FA" w:rsidRDefault="008A28FA" w:rsidP="00A47B03">
      <w:pPr>
        <w:pStyle w:val="Rubrik2"/>
      </w:pPr>
      <w:r>
        <w:t>Kandidatförteckningen</w:t>
      </w:r>
    </w:p>
    <w:p w14:paraId="72BA2F82" w14:textId="3F951EE1" w:rsidR="00205E2A" w:rsidRDefault="00205E2A" w:rsidP="003A09FC">
      <w:r w:rsidRPr="00205E2A">
        <w:t>Kandidatförteckningen är en lista över ämnen som identifierats som särskilt farliga ämnen (</w:t>
      </w:r>
      <w:proofErr w:type="spellStart"/>
      <w:r w:rsidRPr="00205E2A">
        <w:t>Substances</w:t>
      </w:r>
      <w:proofErr w:type="spellEnd"/>
      <w:r w:rsidRPr="00205E2A">
        <w:t xml:space="preserve"> of </w:t>
      </w:r>
      <w:proofErr w:type="spellStart"/>
      <w:r w:rsidRPr="00205E2A">
        <w:t>Very</w:t>
      </w:r>
      <w:proofErr w:type="spellEnd"/>
      <w:r w:rsidRPr="00205E2A">
        <w:t xml:space="preserve"> </w:t>
      </w:r>
      <w:proofErr w:type="spellStart"/>
      <w:r w:rsidRPr="00205E2A">
        <w:t>High</w:t>
      </w:r>
      <w:proofErr w:type="spellEnd"/>
      <w:r w:rsidRPr="00205E2A">
        <w:t xml:space="preserve"> </w:t>
      </w:r>
      <w:proofErr w:type="spellStart"/>
      <w:r w:rsidRPr="00205E2A">
        <w:t>Concern</w:t>
      </w:r>
      <w:proofErr w:type="spellEnd"/>
      <w:r w:rsidRPr="00205E2A">
        <w:t xml:space="preserve"> förkortas SVHC). Det är ämnen som är cancerogena, hormonstörande, kan skada arvsmassan, störa reproduktion eller är särskilt miljöfarliga. Ämnen</w:t>
      </w:r>
      <w:r w:rsidR="007A2A9D">
        <w:t>a på listan</w:t>
      </w:r>
      <w:r w:rsidRPr="00205E2A">
        <w:t xml:space="preserve"> är kandidater för att hamna på tillståndslistan i </w:t>
      </w:r>
      <w:proofErr w:type="spellStart"/>
      <w:r w:rsidRPr="00205E2A">
        <w:t>Reach</w:t>
      </w:r>
      <w:proofErr w:type="spellEnd"/>
      <w:r w:rsidRPr="00205E2A">
        <w:t>, bilaga XIV.</w:t>
      </w:r>
    </w:p>
    <w:p w14:paraId="2F9FE23B" w14:textId="0092C8A4" w:rsidR="00B922CC" w:rsidRDefault="00860E16" w:rsidP="00A47B03">
      <w:pPr>
        <w:pStyle w:val="Rubrik2"/>
      </w:pPr>
      <w:proofErr w:type="spellStart"/>
      <w:r>
        <w:lastRenderedPageBreak/>
        <w:t>RoHS</w:t>
      </w:r>
      <w:proofErr w:type="spellEnd"/>
      <w:r w:rsidR="007A2A9D">
        <w:t xml:space="preserve">-direktivet </w:t>
      </w:r>
    </w:p>
    <w:p w14:paraId="5CA956B9" w14:textId="2B8C9006" w:rsidR="00B922CC" w:rsidRDefault="00536313" w:rsidP="003A09FC">
      <w:r>
        <w:t>E</w:t>
      </w:r>
      <w:r w:rsidR="00B922CC" w:rsidRPr="00B922CC">
        <w:t xml:space="preserve">lektrisk </w:t>
      </w:r>
      <w:r>
        <w:t xml:space="preserve">utrustning </w:t>
      </w:r>
      <w:r w:rsidR="00B922CC" w:rsidRPr="00B922CC">
        <w:t xml:space="preserve">måste uppfylla kraven i </w:t>
      </w:r>
      <w:proofErr w:type="spellStart"/>
      <w:r w:rsidR="00B922CC" w:rsidRPr="00B922CC">
        <w:t>RoHS</w:t>
      </w:r>
      <w:proofErr w:type="spellEnd"/>
      <w:r w:rsidR="00B922CC" w:rsidRPr="00B922CC">
        <w:t>-direktivet (2011/65/EU), som bland annat begränsar innehåll av vissa farliga tungmetaller och bromerade flamskyddsmedel.</w:t>
      </w:r>
    </w:p>
    <w:p w14:paraId="3BFB5F7A" w14:textId="77777777" w:rsidR="00F939EA" w:rsidRDefault="00F939EA" w:rsidP="00264E94"/>
    <w:p w14:paraId="029826A5" w14:textId="6906981F" w:rsidR="0068666B" w:rsidRDefault="00590858" w:rsidP="006C1F22">
      <w:r>
        <w:t xml:space="preserve"> </w:t>
      </w:r>
    </w:p>
    <w:sectPr w:rsidR="0068666B" w:rsidSect="001A333D">
      <w:headerReference w:type="default" r:id="rId28"/>
      <w:headerReference w:type="first" r:id="rId29"/>
      <w:footerReference w:type="first" r:id="rId30"/>
      <w:pgSz w:w="11906" w:h="16838"/>
      <w:pgMar w:top="1418" w:right="1418" w:bottom="1418" w:left="1418" w:header="6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E4E9D" w14:textId="77777777" w:rsidR="00FA4E17" w:rsidRDefault="00FA4E17" w:rsidP="0005368C">
      <w:r>
        <w:separator/>
      </w:r>
    </w:p>
  </w:endnote>
  <w:endnote w:type="continuationSeparator" w:id="0">
    <w:p w14:paraId="41796712" w14:textId="77777777" w:rsidR="00FA4E17" w:rsidRDefault="00FA4E17" w:rsidP="0005368C">
      <w:r>
        <w:continuationSeparator/>
      </w:r>
    </w:p>
  </w:endnote>
  <w:endnote w:type="continuationNotice" w:id="1">
    <w:p w14:paraId="1E6DB25D" w14:textId="77777777" w:rsidR="00FA4E17" w:rsidRDefault="00FA4E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9D45" w14:textId="77777777" w:rsidR="00DC0647" w:rsidRDefault="00DC0647" w:rsidP="00DC0647">
    <w:pPr>
      <w:pStyle w:val="Sidfot"/>
    </w:pPr>
    <w:r w:rsidRPr="00DC0647">
      <w:rPr>
        <w:b/>
      </w:rPr>
      <w:t>Upphandlingsmyndigheten</w:t>
    </w:r>
  </w:p>
  <w:p w14:paraId="3FA51FD5" w14:textId="77777777" w:rsidR="00DC0647" w:rsidRDefault="00DC0647" w:rsidP="00DC0647">
    <w:pPr>
      <w:pStyle w:val="Sidfot"/>
    </w:pPr>
    <w:r>
      <w:rPr>
        <w:rFonts w:cs="Corbel"/>
        <w:szCs w:val="19"/>
      </w:rPr>
      <w:t xml:space="preserve">Adress: Box 45140, SE-104 30 Stockholm   </w:t>
    </w:r>
    <w:r>
      <w:rPr>
        <w:rFonts w:cs="Corbel"/>
        <w:position w:val="2"/>
        <w:szCs w:val="19"/>
      </w:rPr>
      <w:t>|</w:t>
    </w:r>
    <w:r>
      <w:rPr>
        <w:rFonts w:cs="Corbel"/>
        <w:szCs w:val="19"/>
      </w:rPr>
      <w:t xml:space="preserve">   Besöksadress: Torsgatan 13, Stockholm </w:t>
    </w:r>
    <w:r>
      <w:rPr>
        <w:rFonts w:cs="Corbel"/>
        <w:szCs w:val="19"/>
      </w:rPr>
      <w:br/>
      <w:t xml:space="preserve">Telefon: 08-586 21 700   </w:t>
    </w:r>
    <w:r>
      <w:rPr>
        <w:rFonts w:cs="Corbel"/>
        <w:position w:val="2"/>
        <w:szCs w:val="19"/>
      </w:rPr>
      <w:t>|</w:t>
    </w:r>
    <w:r>
      <w:rPr>
        <w:rFonts w:cs="Corbel"/>
        <w:szCs w:val="19"/>
      </w:rPr>
      <w:t xml:space="preserve">   E-post: info@uhmynd.se   </w:t>
    </w:r>
    <w:r>
      <w:rPr>
        <w:rFonts w:cs="Corbel"/>
        <w:position w:val="2"/>
        <w:szCs w:val="19"/>
      </w:rPr>
      <w:t>|</w:t>
    </w:r>
    <w:r>
      <w:rPr>
        <w:rFonts w:cs="Corbel"/>
        <w:szCs w:val="19"/>
      </w:rPr>
      <w:t xml:space="preserve">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56203" w14:textId="77777777" w:rsidR="00FA4E17" w:rsidRDefault="00FA4E17" w:rsidP="0005368C">
      <w:r>
        <w:separator/>
      </w:r>
    </w:p>
  </w:footnote>
  <w:footnote w:type="continuationSeparator" w:id="0">
    <w:p w14:paraId="5A69D101" w14:textId="77777777" w:rsidR="00FA4E17" w:rsidRDefault="00FA4E17" w:rsidP="0005368C">
      <w:r>
        <w:continuationSeparator/>
      </w:r>
    </w:p>
  </w:footnote>
  <w:footnote w:type="continuationNotice" w:id="1">
    <w:p w14:paraId="675AFF21" w14:textId="77777777" w:rsidR="00FA4E17" w:rsidRDefault="00FA4E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734464"/>
      <w:docPartObj>
        <w:docPartGallery w:val="Watermarks"/>
        <w:docPartUnique/>
      </w:docPartObj>
    </w:sdtPr>
    <w:sdtEndPr/>
    <w:sdtContent>
      <w:p w14:paraId="4B3C66DD" w14:textId="3FD7650C" w:rsidR="006A60C5" w:rsidRDefault="00794C25">
        <w:pPr>
          <w:pStyle w:val="Sidhuvud"/>
        </w:pPr>
        <w:r>
          <w:pict w14:anchorId="2D8D8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3902"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24"/>
      <w:gridCol w:w="1578"/>
    </w:tblGrid>
    <w:tr w:rsidR="007F6197" w:rsidRPr="00593B2F" w14:paraId="2F02A998" w14:textId="77777777" w:rsidTr="007F6197">
      <w:trPr>
        <w:trHeight w:val="113"/>
      </w:trPr>
      <w:tc>
        <w:tcPr>
          <w:tcW w:w="2324" w:type="dxa"/>
        </w:tcPr>
        <w:p w14:paraId="5DE763C5" w14:textId="77777777" w:rsidR="007F6197" w:rsidRPr="00593B2F" w:rsidRDefault="007F6197" w:rsidP="00593B2F">
          <w:pPr>
            <w:pStyle w:val="Sidhuvud"/>
            <w:spacing w:line="240" w:lineRule="auto"/>
            <w:rPr>
              <w:sz w:val="12"/>
              <w:szCs w:val="12"/>
              <w14:numForm w14:val="lining"/>
            </w:rPr>
          </w:pPr>
        </w:p>
      </w:tc>
      <w:tc>
        <w:tcPr>
          <w:tcW w:w="1578" w:type="dxa"/>
        </w:tcPr>
        <w:p w14:paraId="10EB5403" w14:textId="77777777" w:rsidR="007F6197" w:rsidRPr="00593B2F" w:rsidRDefault="007F6197" w:rsidP="00593B2F">
          <w:pPr>
            <w:pStyle w:val="Sidhuvud"/>
            <w:spacing w:line="240" w:lineRule="auto"/>
            <w:rPr>
              <w:sz w:val="12"/>
              <w:szCs w:val="12"/>
              <w14:numForm w14:val="lining"/>
            </w:rPr>
          </w:pPr>
          <w:bookmarkStart w:id="0" w:name="lblDate"/>
          <w:r w:rsidRPr="00593B2F">
            <w:rPr>
              <w:sz w:val="12"/>
              <w:szCs w:val="12"/>
              <w14:numForm w14:val="lining"/>
            </w:rPr>
            <w:t>Datum:</w:t>
          </w:r>
          <w:bookmarkEnd w:id="0"/>
        </w:p>
      </w:tc>
    </w:tr>
    <w:tr w:rsidR="007F6197" w:rsidRPr="00593B2F" w14:paraId="0D1EC5CD" w14:textId="77777777" w:rsidTr="007F6197">
      <w:trPr>
        <w:trHeight w:val="227"/>
      </w:trPr>
      <w:sdt>
        <w:sdtPr>
          <w:rPr>
            <w14:numForm w14:val="lining"/>
          </w:rPr>
          <w:tag w:val="cntYourDate"/>
          <w:id w:val="-62645351"/>
        </w:sdtPr>
        <w:sdtEndPr/>
        <w:sdtContent>
          <w:tc>
            <w:tcPr>
              <w:tcW w:w="2324" w:type="dxa"/>
            </w:tcPr>
            <w:p w14:paraId="1430F008" w14:textId="77777777" w:rsidR="007F6197" w:rsidRPr="00593B2F" w:rsidRDefault="006A60C5" w:rsidP="00427287">
              <w:pPr>
                <w:pStyle w:val="Sidhuvud"/>
                <w:spacing w:line="240" w:lineRule="auto"/>
                <w:rPr>
                  <w14:numForm w14:val="lining"/>
                </w:rPr>
              </w:pPr>
              <w:r>
                <w:rPr>
                  <w14:numForm w14:val="lining"/>
                </w:rPr>
                <w:t xml:space="preserve"> </w:t>
              </w:r>
            </w:p>
          </w:tc>
        </w:sdtContent>
      </w:sdt>
      <w:sdt>
        <w:sdtPr>
          <w:rPr>
            <w14:numForm w14:val="lining"/>
          </w:rPr>
          <w:tag w:val="cntDate"/>
          <w:id w:val="386538284"/>
        </w:sdtPr>
        <w:sdtEndPr/>
        <w:sdtContent>
          <w:tc>
            <w:tcPr>
              <w:tcW w:w="1578" w:type="dxa"/>
            </w:tcPr>
            <w:p w14:paraId="34752525" w14:textId="77777777" w:rsidR="007F6197" w:rsidRPr="00593B2F" w:rsidRDefault="006A60C5" w:rsidP="00511A26">
              <w:pPr>
                <w:pStyle w:val="Sidhuvud"/>
                <w:spacing w:line="240" w:lineRule="auto"/>
                <w:rPr>
                  <w14:numForm w14:val="lining"/>
                </w:rPr>
              </w:pPr>
              <w:r>
                <w:rPr>
                  <w14:numForm w14:val="lining"/>
                </w:rPr>
                <w:t>2021-09-22</w:t>
              </w:r>
            </w:p>
          </w:tc>
        </w:sdtContent>
      </w:sdt>
    </w:tr>
    <w:tr w:rsidR="007F6197" w:rsidRPr="00593B2F" w14:paraId="56F2BE79" w14:textId="77777777" w:rsidTr="007F6197">
      <w:trPr>
        <w:trHeight w:val="113"/>
      </w:trPr>
      <w:tc>
        <w:tcPr>
          <w:tcW w:w="2324" w:type="dxa"/>
        </w:tcPr>
        <w:p w14:paraId="7096F647" w14:textId="77777777" w:rsidR="007F6197" w:rsidRPr="00593B2F" w:rsidRDefault="007F6197" w:rsidP="00593B2F">
          <w:pPr>
            <w:pStyle w:val="Sidhuvud"/>
            <w:spacing w:line="240" w:lineRule="auto"/>
            <w:rPr>
              <w:sz w:val="12"/>
              <w:szCs w:val="12"/>
              <w14:numForm w14:val="lining"/>
            </w:rPr>
          </w:pPr>
        </w:p>
      </w:tc>
      <w:tc>
        <w:tcPr>
          <w:tcW w:w="1578" w:type="dxa"/>
        </w:tcPr>
        <w:p w14:paraId="6A72F375" w14:textId="77777777" w:rsidR="007F6197" w:rsidRPr="00593B2F" w:rsidRDefault="007F6197" w:rsidP="00593B2F">
          <w:pPr>
            <w:pStyle w:val="Sidhuvud"/>
            <w:spacing w:line="240" w:lineRule="auto"/>
            <w:rPr>
              <w:sz w:val="12"/>
              <w:szCs w:val="12"/>
              <w14:numForm w14:val="lining"/>
            </w:rPr>
          </w:pPr>
        </w:p>
      </w:tc>
    </w:tr>
    <w:tr w:rsidR="007F6197" w:rsidRPr="00593B2F" w14:paraId="72CFA37F" w14:textId="77777777" w:rsidTr="007F6197">
      <w:trPr>
        <w:trHeight w:val="227"/>
      </w:trPr>
      <w:sdt>
        <w:sdtPr>
          <w:rPr>
            <w14:numForm w14:val="lining"/>
          </w:rPr>
          <w:tag w:val="cntYourRef"/>
          <w:id w:val="-1068954054"/>
        </w:sdtPr>
        <w:sdtEndPr/>
        <w:sdtContent>
          <w:tc>
            <w:tcPr>
              <w:tcW w:w="2324" w:type="dxa"/>
            </w:tcPr>
            <w:p w14:paraId="3982022C" w14:textId="77777777" w:rsidR="007F6197" w:rsidRPr="00593B2F" w:rsidRDefault="006A60C5" w:rsidP="00427287">
              <w:pPr>
                <w:pStyle w:val="Sidhuvud"/>
                <w:spacing w:line="240" w:lineRule="auto"/>
                <w:rPr>
                  <w14:numForm w14:val="lining"/>
                </w:rPr>
              </w:pPr>
              <w:r>
                <w:rPr>
                  <w14:numForm w14:val="lining"/>
                </w:rPr>
                <w:t xml:space="preserve"> </w:t>
              </w:r>
            </w:p>
          </w:tc>
        </w:sdtContent>
      </w:sdt>
      <w:sdt>
        <w:sdtPr>
          <w:rPr>
            <w14:numForm w14:val="lining"/>
          </w:rPr>
          <w:tag w:val="cntDnr"/>
          <w:id w:val="596139318"/>
        </w:sdtPr>
        <w:sdtEndPr/>
        <w:sdtContent>
          <w:tc>
            <w:tcPr>
              <w:tcW w:w="1578" w:type="dxa"/>
            </w:tcPr>
            <w:p w14:paraId="4B9A2022" w14:textId="77777777" w:rsidR="007F6197" w:rsidRPr="00593B2F" w:rsidRDefault="006A60C5" w:rsidP="00090006">
              <w:pPr>
                <w:pStyle w:val="Sidhuvud"/>
                <w:spacing w:line="240" w:lineRule="auto"/>
                <w:rPr>
                  <w14:numForm w14:val="lining"/>
                </w:rPr>
              </w:pPr>
              <w:r>
                <w:rPr>
                  <w14:numForm w14:val="lining"/>
                </w:rPr>
                <w:t xml:space="preserve"> </w:t>
              </w:r>
            </w:p>
          </w:tc>
        </w:sdtContent>
      </w:sdt>
    </w:tr>
  </w:tbl>
  <w:p w14:paraId="22C0359A" w14:textId="77777777" w:rsidR="00C955CD" w:rsidRDefault="007F6197" w:rsidP="00593B2F">
    <w:pPr>
      <w:pStyle w:val="Sidhuvud"/>
    </w:pPr>
    <w:r>
      <w:rPr>
        <w:noProof/>
        <w:lang w:eastAsia="sv-SE"/>
      </w:rPr>
      <mc:AlternateContent>
        <mc:Choice Requires="wps">
          <w:drawing>
            <wp:anchor distT="45720" distB="45720" distL="114300" distR="114300" simplePos="0" relativeHeight="251657728" behindDoc="0" locked="0" layoutInCell="1" allowOverlap="1" wp14:anchorId="4B920EDE" wp14:editId="3D512521">
              <wp:simplePos x="0" y="0"/>
              <wp:positionH relativeFrom="page">
                <wp:posOffset>6804660</wp:posOffset>
              </wp:positionH>
              <wp:positionV relativeFrom="page">
                <wp:posOffset>360045</wp:posOffset>
              </wp:positionV>
              <wp:extent cx="237600" cy="144000"/>
              <wp:effectExtent l="0" t="0" r="0" b="889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00" cy="144000"/>
                      </a:xfrm>
                      <a:prstGeom prst="rect">
                        <a:avLst/>
                      </a:prstGeom>
                      <a:solidFill>
                        <a:srgbClr val="FFFFFF"/>
                      </a:solidFill>
                      <a:ln w="9525">
                        <a:noFill/>
                        <a:miter lim="800000"/>
                        <a:headEnd/>
                        <a:tailEnd/>
                      </a:ln>
                    </wps:spPr>
                    <wps:txbx>
                      <w:txbxContent>
                        <w:p w14:paraId="74AFB079" w14:textId="77777777" w:rsidR="007F6197" w:rsidRPr="007F6197" w:rsidRDefault="007F6197" w:rsidP="007F6197">
                          <w:pPr>
                            <w:spacing w:line="240" w:lineRule="auto"/>
                            <w:rPr>
                              <w:rFonts w:ascii="Corbel" w:hAnsi="Corbel"/>
                              <w:szCs w:val="20"/>
                            </w:rPr>
                          </w:pPr>
                          <w:r w:rsidRPr="007F6197">
                            <w:rPr>
                              <w:rFonts w:ascii="Corbel" w:hAnsi="Corbel"/>
                              <w:szCs w:val="20"/>
                            </w:rPr>
                            <w:fldChar w:fldCharType="begin"/>
                          </w:r>
                          <w:r w:rsidRPr="007F6197">
                            <w:rPr>
                              <w:rFonts w:ascii="Corbel" w:hAnsi="Corbel"/>
                              <w:szCs w:val="20"/>
                            </w:rPr>
                            <w:instrText>PAGE   \* MERGEFORMAT</w:instrText>
                          </w:r>
                          <w:r w:rsidRPr="007F6197">
                            <w:rPr>
                              <w:rFonts w:ascii="Corbel" w:hAnsi="Corbel"/>
                              <w:szCs w:val="20"/>
                            </w:rPr>
                            <w:fldChar w:fldCharType="separate"/>
                          </w:r>
                          <w:r w:rsidR="00670B75">
                            <w:rPr>
                              <w:rFonts w:ascii="Corbel" w:hAnsi="Corbel"/>
                              <w:noProof/>
                              <w:szCs w:val="20"/>
                            </w:rPr>
                            <w:t>1</w:t>
                          </w:r>
                          <w:r w:rsidRPr="007F6197">
                            <w:rPr>
                              <w:rFonts w:ascii="Corbel" w:hAnsi="Corbel"/>
                              <w:szCs w:val="20"/>
                            </w:rPr>
                            <w:fldChar w:fldCharType="end"/>
                          </w:r>
                          <w:r w:rsidRPr="007F6197">
                            <w:rPr>
                              <w:rFonts w:ascii="Corbel" w:hAnsi="Corbel"/>
                              <w:szCs w:val="20"/>
                            </w:rPr>
                            <w:t xml:space="preserve"> [</w:t>
                          </w:r>
                          <w:r w:rsidRPr="007F6197">
                            <w:rPr>
                              <w:rFonts w:ascii="Corbel" w:hAnsi="Corbel"/>
                              <w:szCs w:val="20"/>
                            </w:rPr>
                            <w:fldChar w:fldCharType="begin"/>
                          </w:r>
                          <w:r w:rsidRPr="007F6197">
                            <w:rPr>
                              <w:rFonts w:ascii="Corbel" w:hAnsi="Corbel"/>
                              <w:szCs w:val="20"/>
                            </w:rPr>
                            <w:instrText xml:space="preserve"> NUMPAGES  \* Arabic  \* MERGEFORMAT </w:instrText>
                          </w:r>
                          <w:r w:rsidRPr="007F6197">
                            <w:rPr>
                              <w:rFonts w:ascii="Corbel" w:hAnsi="Corbel"/>
                              <w:szCs w:val="20"/>
                            </w:rPr>
                            <w:fldChar w:fldCharType="separate"/>
                          </w:r>
                          <w:r w:rsidR="00670B75">
                            <w:rPr>
                              <w:rFonts w:ascii="Corbel" w:hAnsi="Corbel"/>
                              <w:noProof/>
                              <w:szCs w:val="20"/>
                            </w:rPr>
                            <w:t>1</w:t>
                          </w:r>
                          <w:r w:rsidRPr="007F6197">
                            <w:rPr>
                              <w:rFonts w:ascii="Corbel" w:hAnsi="Corbel"/>
                              <w:szCs w:val="20"/>
                            </w:rPr>
                            <w:fldChar w:fldCharType="end"/>
                          </w:r>
                          <w:r w:rsidRPr="007F6197">
                            <w:rPr>
                              <w:rFonts w:ascii="Corbel" w:hAnsi="Corbel"/>
                              <w:szCs w:val="20"/>
                            </w:rPr>
                            <w:t>]</w:t>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920EDE" id="_x0000_t202" coordsize="21600,21600" o:spt="202" path="m,l,21600r21600,l21600,xe">
              <v:stroke joinstyle="miter"/>
              <v:path gradientshapeok="t" o:connecttype="rect"/>
            </v:shapetype>
            <v:shape id="Textruta 2" o:spid="_x0000_s1026" type="#_x0000_t202" style="position:absolute;margin-left:535.8pt;margin-top:28.35pt;width:18.7pt;height:11.35pt;z-index:251657728;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" stroked="f">
              <v:textbox inset="0,0,0,0">
                <w:txbxContent>
                  <w:p w14:paraId="74AFB079" w14:textId="77777777" w:rsidR="007F6197" w:rsidRPr="007F6197" w:rsidRDefault="007F6197" w:rsidP="007F6197">
                    <w:pPr>
                      <w:spacing w:line="240" w:lineRule="auto"/>
                      <w:rPr>
                        <w:rFonts w:ascii="Corbel" w:hAnsi="Corbel"/>
                        <w:szCs w:val="20"/>
                      </w:rPr>
                    </w:pPr>
                    <w:r w:rsidRPr="007F6197">
                      <w:rPr>
                        <w:rFonts w:ascii="Corbel" w:hAnsi="Corbel"/>
                        <w:szCs w:val="20"/>
                      </w:rPr>
                      <w:fldChar w:fldCharType="begin"/>
                    </w:r>
                    <w:r w:rsidRPr="007F6197">
                      <w:rPr>
                        <w:rFonts w:ascii="Corbel" w:hAnsi="Corbel"/>
                        <w:szCs w:val="20"/>
                      </w:rPr>
                      <w:instrText>PAGE   \* MERGEFORMAT</w:instrText>
                    </w:r>
                    <w:r w:rsidRPr="007F6197">
                      <w:rPr>
                        <w:rFonts w:ascii="Corbel" w:hAnsi="Corbel"/>
                        <w:szCs w:val="20"/>
                      </w:rPr>
                      <w:fldChar w:fldCharType="separate"/>
                    </w:r>
                    <w:r w:rsidR="00670B75">
                      <w:rPr>
                        <w:rFonts w:ascii="Corbel" w:hAnsi="Corbel"/>
                        <w:noProof/>
                        <w:szCs w:val="20"/>
                      </w:rPr>
                      <w:t>1</w:t>
                    </w:r>
                    <w:r w:rsidRPr="007F6197">
                      <w:rPr>
                        <w:rFonts w:ascii="Corbel" w:hAnsi="Corbel"/>
                        <w:szCs w:val="20"/>
                      </w:rPr>
                      <w:fldChar w:fldCharType="end"/>
                    </w:r>
                    <w:r w:rsidRPr="007F6197">
                      <w:rPr>
                        <w:rFonts w:ascii="Corbel" w:hAnsi="Corbel"/>
                        <w:szCs w:val="20"/>
                      </w:rPr>
                      <w:t xml:space="preserve"> [</w:t>
                    </w:r>
                    <w:r w:rsidRPr="007F6197">
                      <w:rPr>
                        <w:rFonts w:ascii="Corbel" w:hAnsi="Corbel"/>
                        <w:szCs w:val="20"/>
                      </w:rPr>
                      <w:fldChar w:fldCharType="begin"/>
                    </w:r>
                    <w:r w:rsidRPr="007F6197">
                      <w:rPr>
                        <w:rFonts w:ascii="Corbel" w:hAnsi="Corbel"/>
                        <w:szCs w:val="20"/>
                      </w:rPr>
                      <w:instrText xml:space="preserve"> NUMPAGES  \* Arabic  \* MERGEFORMAT </w:instrText>
                    </w:r>
                    <w:r w:rsidRPr="007F6197">
                      <w:rPr>
                        <w:rFonts w:ascii="Corbel" w:hAnsi="Corbel"/>
                        <w:szCs w:val="20"/>
                      </w:rPr>
                      <w:fldChar w:fldCharType="separate"/>
                    </w:r>
                    <w:r w:rsidR="00670B75">
                      <w:rPr>
                        <w:rFonts w:ascii="Corbel" w:hAnsi="Corbel"/>
                        <w:noProof/>
                        <w:szCs w:val="20"/>
                      </w:rPr>
                      <w:t>1</w:t>
                    </w:r>
                    <w:r w:rsidRPr="007F6197">
                      <w:rPr>
                        <w:rFonts w:ascii="Corbel" w:hAnsi="Corbel"/>
                        <w:szCs w:val="20"/>
                      </w:rPr>
                      <w:fldChar w:fldCharType="end"/>
                    </w:r>
                    <w:r w:rsidRPr="007F6197">
                      <w:rPr>
                        <w:rFonts w:ascii="Corbel" w:hAnsi="Corbel"/>
                        <w:szCs w:val="20"/>
                      </w:rPr>
                      <w:t>]</w:t>
                    </w:r>
                  </w:p>
                </w:txbxContent>
              </v:textbox>
              <w10:wrap type="square" anchorx="page" anchory="page"/>
            </v:shape>
          </w:pict>
        </mc:Fallback>
      </mc:AlternateContent>
    </w:r>
    <w:r w:rsidR="00C955CD">
      <w:rPr>
        <w:noProof/>
        <w:lang w:eastAsia="sv-SE"/>
      </w:rPr>
      <w:drawing>
        <wp:anchor distT="0" distB="0" distL="114300" distR="114300" simplePos="0" relativeHeight="251656704" behindDoc="0" locked="0" layoutInCell="1" allowOverlap="1" wp14:anchorId="6D0A2B97" wp14:editId="3A37406F">
          <wp:simplePos x="0" y="0"/>
          <wp:positionH relativeFrom="margin">
            <wp:align>left</wp:align>
          </wp:positionH>
          <wp:positionV relativeFrom="page">
            <wp:posOffset>288290</wp:posOffset>
          </wp:positionV>
          <wp:extent cx="1620000" cy="579600"/>
          <wp:effectExtent l="0" t="0" r="0" b="0"/>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H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57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1C8C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E447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0A3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50C8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6071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1CA6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9C8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32D8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0E83D6"/>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E65785B"/>
    <w:multiLevelType w:val="hybridMultilevel"/>
    <w:tmpl w:val="FF4485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1C7826"/>
    <w:multiLevelType w:val="multilevel"/>
    <w:tmpl w:val="338283E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814F32"/>
    <w:multiLevelType w:val="hybridMultilevel"/>
    <w:tmpl w:val="B1361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BEB978"/>
    <w:multiLevelType w:val="hybridMultilevel"/>
    <w:tmpl w:val="F2BA9512"/>
    <w:lvl w:ilvl="0" w:tplc="4B7C3DD0">
      <w:start w:val="1"/>
      <w:numFmt w:val="bullet"/>
      <w:lvlText w:val=""/>
      <w:lvlJc w:val="left"/>
      <w:pPr>
        <w:ind w:left="720" w:hanging="360"/>
      </w:pPr>
      <w:rPr>
        <w:rFonts w:ascii="Symbol" w:hAnsi="Symbol" w:hint="default"/>
      </w:rPr>
    </w:lvl>
    <w:lvl w:ilvl="1" w:tplc="D84C96C2">
      <w:start w:val="1"/>
      <w:numFmt w:val="bullet"/>
      <w:lvlText w:val="o"/>
      <w:lvlJc w:val="left"/>
      <w:pPr>
        <w:ind w:left="1440" w:hanging="360"/>
      </w:pPr>
      <w:rPr>
        <w:rFonts w:ascii="Courier New" w:hAnsi="Courier New" w:hint="default"/>
      </w:rPr>
    </w:lvl>
    <w:lvl w:ilvl="2" w:tplc="3250B2AC">
      <w:start w:val="1"/>
      <w:numFmt w:val="bullet"/>
      <w:lvlText w:val=""/>
      <w:lvlJc w:val="left"/>
      <w:pPr>
        <w:ind w:left="2160" w:hanging="360"/>
      </w:pPr>
      <w:rPr>
        <w:rFonts w:ascii="Wingdings" w:hAnsi="Wingdings" w:hint="default"/>
      </w:rPr>
    </w:lvl>
    <w:lvl w:ilvl="3" w:tplc="DD58212A">
      <w:start w:val="1"/>
      <w:numFmt w:val="bullet"/>
      <w:lvlText w:val=""/>
      <w:lvlJc w:val="left"/>
      <w:pPr>
        <w:ind w:left="2880" w:hanging="360"/>
      </w:pPr>
      <w:rPr>
        <w:rFonts w:ascii="Symbol" w:hAnsi="Symbol" w:hint="default"/>
      </w:rPr>
    </w:lvl>
    <w:lvl w:ilvl="4" w:tplc="BB58D5F8">
      <w:start w:val="1"/>
      <w:numFmt w:val="bullet"/>
      <w:lvlText w:val="o"/>
      <w:lvlJc w:val="left"/>
      <w:pPr>
        <w:ind w:left="3600" w:hanging="360"/>
      </w:pPr>
      <w:rPr>
        <w:rFonts w:ascii="Courier New" w:hAnsi="Courier New" w:hint="default"/>
      </w:rPr>
    </w:lvl>
    <w:lvl w:ilvl="5" w:tplc="3B766A44">
      <w:start w:val="1"/>
      <w:numFmt w:val="bullet"/>
      <w:lvlText w:val=""/>
      <w:lvlJc w:val="left"/>
      <w:pPr>
        <w:ind w:left="4320" w:hanging="360"/>
      </w:pPr>
      <w:rPr>
        <w:rFonts w:ascii="Wingdings" w:hAnsi="Wingdings" w:hint="default"/>
      </w:rPr>
    </w:lvl>
    <w:lvl w:ilvl="6" w:tplc="383012E2">
      <w:start w:val="1"/>
      <w:numFmt w:val="bullet"/>
      <w:lvlText w:val=""/>
      <w:lvlJc w:val="left"/>
      <w:pPr>
        <w:ind w:left="5040" w:hanging="360"/>
      </w:pPr>
      <w:rPr>
        <w:rFonts w:ascii="Symbol" w:hAnsi="Symbol" w:hint="default"/>
      </w:rPr>
    </w:lvl>
    <w:lvl w:ilvl="7" w:tplc="D99E20B2">
      <w:start w:val="1"/>
      <w:numFmt w:val="bullet"/>
      <w:lvlText w:val="o"/>
      <w:lvlJc w:val="left"/>
      <w:pPr>
        <w:ind w:left="5760" w:hanging="360"/>
      </w:pPr>
      <w:rPr>
        <w:rFonts w:ascii="Courier New" w:hAnsi="Courier New" w:hint="default"/>
      </w:rPr>
    </w:lvl>
    <w:lvl w:ilvl="8" w:tplc="B86CB4BE">
      <w:start w:val="1"/>
      <w:numFmt w:val="bullet"/>
      <w:lvlText w:val=""/>
      <w:lvlJc w:val="left"/>
      <w:pPr>
        <w:ind w:left="6480" w:hanging="360"/>
      </w:pPr>
      <w:rPr>
        <w:rFonts w:ascii="Wingdings" w:hAnsi="Wingdings" w:hint="default"/>
      </w:rPr>
    </w:lvl>
  </w:abstractNum>
  <w:abstractNum w:abstractNumId="14" w15:restartNumberingAfterBreak="0">
    <w:nsid w:val="39750CC1"/>
    <w:multiLevelType w:val="hybridMultilevel"/>
    <w:tmpl w:val="1CB0F5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D26D99"/>
    <w:multiLevelType w:val="hybridMultilevel"/>
    <w:tmpl w:val="D03AC5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E127801"/>
    <w:multiLevelType w:val="multilevel"/>
    <w:tmpl w:val="4340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D762D"/>
    <w:multiLevelType w:val="multilevel"/>
    <w:tmpl w:val="0366C0B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65E6061B"/>
    <w:multiLevelType w:val="multilevel"/>
    <w:tmpl w:val="D674A170"/>
    <w:lvl w:ilvl="0">
      <w:start w:val="1"/>
      <w:numFmt w:val="decimal"/>
      <w:pStyle w:val="NrRubrik1"/>
      <w:lvlText w:val="%1."/>
      <w:lvlJc w:val="left"/>
      <w:pPr>
        <w:ind w:left="284" w:hanging="284"/>
      </w:pPr>
      <w:rPr>
        <w:rFonts w:hint="default"/>
      </w:rPr>
    </w:lvl>
    <w:lvl w:ilvl="1">
      <w:start w:val="1"/>
      <w:numFmt w:val="decimal"/>
      <w:pStyle w:val="NrRubrik2"/>
      <w:lvlText w:val="%1.%2"/>
      <w:lvlJc w:val="left"/>
      <w:pPr>
        <w:ind w:left="397" w:hanging="397"/>
      </w:pPr>
      <w:rPr>
        <w:rFonts w:hint="default"/>
      </w:rPr>
    </w:lvl>
    <w:lvl w:ilvl="2">
      <w:start w:val="1"/>
      <w:numFmt w:val="decimal"/>
      <w:pStyle w:val="NrRubrik3"/>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41679308">
    <w:abstractNumId w:val="13"/>
  </w:num>
  <w:num w:numId="2" w16cid:durableId="346366034">
    <w:abstractNumId w:val="9"/>
  </w:num>
  <w:num w:numId="3" w16cid:durableId="1093479108">
    <w:abstractNumId w:val="7"/>
  </w:num>
  <w:num w:numId="4" w16cid:durableId="916744133">
    <w:abstractNumId w:val="6"/>
  </w:num>
  <w:num w:numId="5" w16cid:durableId="29961640">
    <w:abstractNumId w:val="5"/>
  </w:num>
  <w:num w:numId="6" w16cid:durableId="245188971">
    <w:abstractNumId w:val="4"/>
  </w:num>
  <w:num w:numId="7" w16cid:durableId="2120568056">
    <w:abstractNumId w:val="8"/>
  </w:num>
  <w:num w:numId="8" w16cid:durableId="1786188525">
    <w:abstractNumId w:val="3"/>
  </w:num>
  <w:num w:numId="9" w16cid:durableId="1345329794">
    <w:abstractNumId w:val="2"/>
  </w:num>
  <w:num w:numId="10" w16cid:durableId="801118259">
    <w:abstractNumId w:val="1"/>
  </w:num>
  <w:num w:numId="11" w16cid:durableId="739867330">
    <w:abstractNumId w:val="0"/>
  </w:num>
  <w:num w:numId="12" w16cid:durableId="567768975">
    <w:abstractNumId w:val="18"/>
  </w:num>
  <w:num w:numId="13" w16cid:durableId="527840284">
    <w:abstractNumId w:val="11"/>
  </w:num>
  <w:num w:numId="14" w16cid:durableId="564145890">
    <w:abstractNumId w:val="12"/>
  </w:num>
  <w:num w:numId="15" w16cid:durableId="403648761">
    <w:abstractNumId w:val="10"/>
  </w:num>
  <w:num w:numId="16" w16cid:durableId="2978543">
    <w:abstractNumId w:val="16"/>
  </w:num>
  <w:num w:numId="17" w16cid:durableId="413549429">
    <w:abstractNumId w:val="14"/>
  </w:num>
  <w:num w:numId="18" w16cid:durableId="330454985">
    <w:abstractNumId w:val="17"/>
  </w:num>
  <w:num w:numId="19" w16cid:durableId="9769542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0C5"/>
    <w:rsid w:val="00000F10"/>
    <w:rsid w:val="00002255"/>
    <w:rsid w:val="00002CBC"/>
    <w:rsid w:val="0000428B"/>
    <w:rsid w:val="000048D6"/>
    <w:rsid w:val="0000664B"/>
    <w:rsid w:val="00006EFC"/>
    <w:rsid w:val="00010A82"/>
    <w:rsid w:val="00012913"/>
    <w:rsid w:val="000135A6"/>
    <w:rsid w:val="00013825"/>
    <w:rsid w:val="00013FC0"/>
    <w:rsid w:val="00014D5E"/>
    <w:rsid w:val="0001708E"/>
    <w:rsid w:val="00020280"/>
    <w:rsid w:val="00023883"/>
    <w:rsid w:val="00023BA3"/>
    <w:rsid w:val="00024A76"/>
    <w:rsid w:val="000253F5"/>
    <w:rsid w:val="00025DCB"/>
    <w:rsid w:val="00030B06"/>
    <w:rsid w:val="000314D6"/>
    <w:rsid w:val="0003181A"/>
    <w:rsid w:val="00032538"/>
    <w:rsid w:val="00032C79"/>
    <w:rsid w:val="00032E8E"/>
    <w:rsid w:val="00032FAC"/>
    <w:rsid w:val="0003605B"/>
    <w:rsid w:val="0003652D"/>
    <w:rsid w:val="000379EF"/>
    <w:rsid w:val="00041199"/>
    <w:rsid w:val="00044E61"/>
    <w:rsid w:val="0004769C"/>
    <w:rsid w:val="0004772C"/>
    <w:rsid w:val="00047E58"/>
    <w:rsid w:val="00050E9D"/>
    <w:rsid w:val="00051753"/>
    <w:rsid w:val="00051B73"/>
    <w:rsid w:val="00051F5E"/>
    <w:rsid w:val="000521DE"/>
    <w:rsid w:val="0005368C"/>
    <w:rsid w:val="000536EC"/>
    <w:rsid w:val="00054C8E"/>
    <w:rsid w:val="00054FC6"/>
    <w:rsid w:val="000551D3"/>
    <w:rsid w:val="00055646"/>
    <w:rsid w:val="00055FC9"/>
    <w:rsid w:val="0006399D"/>
    <w:rsid w:val="00064600"/>
    <w:rsid w:val="00066036"/>
    <w:rsid w:val="00066383"/>
    <w:rsid w:val="00067D99"/>
    <w:rsid w:val="0007149E"/>
    <w:rsid w:val="000718EF"/>
    <w:rsid w:val="00071C0D"/>
    <w:rsid w:val="00072857"/>
    <w:rsid w:val="00073661"/>
    <w:rsid w:val="00073C14"/>
    <w:rsid w:val="00074560"/>
    <w:rsid w:val="00074BB3"/>
    <w:rsid w:val="00075BF4"/>
    <w:rsid w:val="00076D9E"/>
    <w:rsid w:val="00077773"/>
    <w:rsid w:val="00077B1F"/>
    <w:rsid w:val="000810BB"/>
    <w:rsid w:val="00081F9F"/>
    <w:rsid w:val="00082511"/>
    <w:rsid w:val="00083828"/>
    <w:rsid w:val="0008398D"/>
    <w:rsid w:val="00083C56"/>
    <w:rsid w:val="00085F04"/>
    <w:rsid w:val="00086FBF"/>
    <w:rsid w:val="000870A8"/>
    <w:rsid w:val="000872CD"/>
    <w:rsid w:val="00087A7E"/>
    <w:rsid w:val="00090006"/>
    <w:rsid w:val="000904E7"/>
    <w:rsid w:val="000937A2"/>
    <w:rsid w:val="00094173"/>
    <w:rsid w:val="000943CD"/>
    <w:rsid w:val="00096C95"/>
    <w:rsid w:val="000A1C55"/>
    <w:rsid w:val="000A2268"/>
    <w:rsid w:val="000A4E06"/>
    <w:rsid w:val="000A4E89"/>
    <w:rsid w:val="000A58EF"/>
    <w:rsid w:val="000B08F3"/>
    <w:rsid w:val="000B20AF"/>
    <w:rsid w:val="000B3CAE"/>
    <w:rsid w:val="000B4417"/>
    <w:rsid w:val="000B469E"/>
    <w:rsid w:val="000B7348"/>
    <w:rsid w:val="000B76D5"/>
    <w:rsid w:val="000C0162"/>
    <w:rsid w:val="000C0D84"/>
    <w:rsid w:val="000C1353"/>
    <w:rsid w:val="000C3614"/>
    <w:rsid w:val="000D0E1F"/>
    <w:rsid w:val="000D3677"/>
    <w:rsid w:val="000D409E"/>
    <w:rsid w:val="000D631A"/>
    <w:rsid w:val="000D7F1B"/>
    <w:rsid w:val="000E0CC4"/>
    <w:rsid w:val="000E1382"/>
    <w:rsid w:val="000E2275"/>
    <w:rsid w:val="000E3DEC"/>
    <w:rsid w:val="000E4273"/>
    <w:rsid w:val="000E4419"/>
    <w:rsid w:val="000E473A"/>
    <w:rsid w:val="000E4C92"/>
    <w:rsid w:val="000E66DD"/>
    <w:rsid w:val="000E6B48"/>
    <w:rsid w:val="000F0D06"/>
    <w:rsid w:val="000F116E"/>
    <w:rsid w:val="000F16C3"/>
    <w:rsid w:val="000F2BA4"/>
    <w:rsid w:val="000F5FC7"/>
    <w:rsid w:val="001005F5"/>
    <w:rsid w:val="00101835"/>
    <w:rsid w:val="0010264E"/>
    <w:rsid w:val="0010385A"/>
    <w:rsid w:val="001039FA"/>
    <w:rsid w:val="00107723"/>
    <w:rsid w:val="00110029"/>
    <w:rsid w:val="001148BF"/>
    <w:rsid w:val="00117BC0"/>
    <w:rsid w:val="00120C4F"/>
    <w:rsid w:val="001216B2"/>
    <w:rsid w:val="0012390B"/>
    <w:rsid w:val="0012452B"/>
    <w:rsid w:val="001271AE"/>
    <w:rsid w:val="0012733B"/>
    <w:rsid w:val="00131396"/>
    <w:rsid w:val="00131787"/>
    <w:rsid w:val="00131A34"/>
    <w:rsid w:val="00133280"/>
    <w:rsid w:val="0013426D"/>
    <w:rsid w:val="001354F0"/>
    <w:rsid w:val="00136001"/>
    <w:rsid w:val="001366B4"/>
    <w:rsid w:val="00137C0E"/>
    <w:rsid w:val="00140B5E"/>
    <w:rsid w:val="00141281"/>
    <w:rsid w:val="00141B26"/>
    <w:rsid w:val="001422AF"/>
    <w:rsid w:val="00142E03"/>
    <w:rsid w:val="0014345E"/>
    <w:rsid w:val="001437C3"/>
    <w:rsid w:val="00145206"/>
    <w:rsid w:val="001471FC"/>
    <w:rsid w:val="001525AD"/>
    <w:rsid w:val="00154411"/>
    <w:rsid w:val="001548C9"/>
    <w:rsid w:val="00156B60"/>
    <w:rsid w:val="00156BF5"/>
    <w:rsid w:val="00157E76"/>
    <w:rsid w:val="00161FA6"/>
    <w:rsid w:val="001635E3"/>
    <w:rsid w:val="001649B9"/>
    <w:rsid w:val="00166712"/>
    <w:rsid w:val="00166F48"/>
    <w:rsid w:val="00167E50"/>
    <w:rsid w:val="001703C6"/>
    <w:rsid w:val="00174637"/>
    <w:rsid w:val="00175ED1"/>
    <w:rsid w:val="00182D06"/>
    <w:rsid w:val="00184355"/>
    <w:rsid w:val="00184C34"/>
    <w:rsid w:val="00185FEA"/>
    <w:rsid w:val="00187A0F"/>
    <w:rsid w:val="00190097"/>
    <w:rsid w:val="00190CD2"/>
    <w:rsid w:val="00191EDF"/>
    <w:rsid w:val="00193619"/>
    <w:rsid w:val="00193D82"/>
    <w:rsid w:val="001950F9"/>
    <w:rsid w:val="00195824"/>
    <w:rsid w:val="001A0007"/>
    <w:rsid w:val="001A02DC"/>
    <w:rsid w:val="001A333D"/>
    <w:rsid w:val="001A34C8"/>
    <w:rsid w:val="001A43AF"/>
    <w:rsid w:val="001A61B8"/>
    <w:rsid w:val="001A65C0"/>
    <w:rsid w:val="001A6891"/>
    <w:rsid w:val="001A6B73"/>
    <w:rsid w:val="001B2755"/>
    <w:rsid w:val="001B3578"/>
    <w:rsid w:val="001B48F0"/>
    <w:rsid w:val="001B4F6B"/>
    <w:rsid w:val="001B520F"/>
    <w:rsid w:val="001B68F1"/>
    <w:rsid w:val="001C1199"/>
    <w:rsid w:val="001C3F9B"/>
    <w:rsid w:val="001C685D"/>
    <w:rsid w:val="001D1D79"/>
    <w:rsid w:val="001D7025"/>
    <w:rsid w:val="001D7D57"/>
    <w:rsid w:val="001E22B8"/>
    <w:rsid w:val="001E2DE5"/>
    <w:rsid w:val="001E3E41"/>
    <w:rsid w:val="001E53FE"/>
    <w:rsid w:val="001E5C75"/>
    <w:rsid w:val="001E6CEA"/>
    <w:rsid w:val="001E7412"/>
    <w:rsid w:val="001F040C"/>
    <w:rsid w:val="001F1D5B"/>
    <w:rsid w:val="001F31D9"/>
    <w:rsid w:val="001F46A5"/>
    <w:rsid w:val="00200314"/>
    <w:rsid w:val="002006AE"/>
    <w:rsid w:val="00200A7B"/>
    <w:rsid w:val="00201F47"/>
    <w:rsid w:val="00201F95"/>
    <w:rsid w:val="002021F3"/>
    <w:rsid w:val="00202DE8"/>
    <w:rsid w:val="00202EA3"/>
    <w:rsid w:val="00203C6A"/>
    <w:rsid w:val="002041AE"/>
    <w:rsid w:val="0020436B"/>
    <w:rsid w:val="00205E2A"/>
    <w:rsid w:val="0020695A"/>
    <w:rsid w:val="00212893"/>
    <w:rsid w:val="00212FA8"/>
    <w:rsid w:val="00214ABB"/>
    <w:rsid w:val="0021564E"/>
    <w:rsid w:val="00217AE1"/>
    <w:rsid w:val="0022175C"/>
    <w:rsid w:val="00221F87"/>
    <w:rsid w:val="0022352C"/>
    <w:rsid w:val="00223F32"/>
    <w:rsid w:val="0022484A"/>
    <w:rsid w:val="002250AC"/>
    <w:rsid w:val="00227421"/>
    <w:rsid w:val="00230C29"/>
    <w:rsid w:val="00231676"/>
    <w:rsid w:val="00234B3F"/>
    <w:rsid w:val="00234CBA"/>
    <w:rsid w:val="00235BCF"/>
    <w:rsid w:val="0023799E"/>
    <w:rsid w:val="00240BEF"/>
    <w:rsid w:val="00240F61"/>
    <w:rsid w:val="00244232"/>
    <w:rsid w:val="00247CDE"/>
    <w:rsid w:val="00250A10"/>
    <w:rsid w:val="00250D33"/>
    <w:rsid w:val="00254861"/>
    <w:rsid w:val="00255C5B"/>
    <w:rsid w:val="00256578"/>
    <w:rsid w:val="00257A77"/>
    <w:rsid w:val="002605E0"/>
    <w:rsid w:val="00264E94"/>
    <w:rsid w:val="0026560B"/>
    <w:rsid w:val="0026603E"/>
    <w:rsid w:val="0026707F"/>
    <w:rsid w:val="0026709A"/>
    <w:rsid w:val="002705AA"/>
    <w:rsid w:val="00274038"/>
    <w:rsid w:val="00275E3D"/>
    <w:rsid w:val="00280240"/>
    <w:rsid w:val="002803BD"/>
    <w:rsid w:val="002804B0"/>
    <w:rsid w:val="00280D02"/>
    <w:rsid w:val="0028358C"/>
    <w:rsid w:val="002845EE"/>
    <w:rsid w:val="002858EB"/>
    <w:rsid w:val="00286DAB"/>
    <w:rsid w:val="00287965"/>
    <w:rsid w:val="00291CD5"/>
    <w:rsid w:val="002927A7"/>
    <w:rsid w:val="00293241"/>
    <w:rsid w:val="002961AA"/>
    <w:rsid w:val="0029750F"/>
    <w:rsid w:val="002A1DD3"/>
    <w:rsid w:val="002A299A"/>
    <w:rsid w:val="002A5ED3"/>
    <w:rsid w:val="002C0EEC"/>
    <w:rsid w:val="002C16E4"/>
    <w:rsid w:val="002C6421"/>
    <w:rsid w:val="002D14D4"/>
    <w:rsid w:val="002D546C"/>
    <w:rsid w:val="002E2693"/>
    <w:rsid w:val="002E4421"/>
    <w:rsid w:val="002E76A2"/>
    <w:rsid w:val="002F2863"/>
    <w:rsid w:val="002F3B4D"/>
    <w:rsid w:val="002F6386"/>
    <w:rsid w:val="002F6DAE"/>
    <w:rsid w:val="002F7524"/>
    <w:rsid w:val="00300C25"/>
    <w:rsid w:val="00301157"/>
    <w:rsid w:val="00302182"/>
    <w:rsid w:val="0030386F"/>
    <w:rsid w:val="0030399E"/>
    <w:rsid w:val="0030536A"/>
    <w:rsid w:val="0031196A"/>
    <w:rsid w:val="00312A3B"/>
    <w:rsid w:val="003144FB"/>
    <w:rsid w:val="00315731"/>
    <w:rsid w:val="00315E96"/>
    <w:rsid w:val="0031603E"/>
    <w:rsid w:val="00320288"/>
    <w:rsid w:val="00320BF6"/>
    <w:rsid w:val="003213FD"/>
    <w:rsid w:val="00322051"/>
    <w:rsid w:val="0032318D"/>
    <w:rsid w:val="003248DB"/>
    <w:rsid w:val="00326678"/>
    <w:rsid w:val="00326DC0"/>
    <w:rsid w:val="0033265C"/>
    <w:rsid w:val="00333A42"/>
    <w:rsid w:val="003359C2"/>
    <w:rsid w:val="00335C96"/>
    <w:rsid w:val="00341685"/>
    <w:rsid w:val="003417AE"/>
    <w:rsid w:val="003479DF"/>
    <w:rsid w:val="00351158"/>
    <w:rsid w:val="00351F31"/>
    <w:rsid w:val="00353700"/>
    <w:rsid w:val="003537C6"/>
    <w:rsid w:val="00354274"/>
    <w:rsid w:val="003545BB"/>
    <w:rsid w:val="0036037F"/>
    <w:rsid w:val="003609BD"/>
    <w:rsid w:val="00360BB2"/>
    <w:rsid w:val="003624AD"/>
    <w:rsid w:val="00366737"/>
    <w:rsid w:val="0036790F"/>
    <w:rsid w:val="00371D82"/>
    <w:rsid w:val="003753A7"/>
    <w:rsid w:val="003765B8"/>
    <w:rsid w:val="00377065"/>
    <w:rsid w:val="003771C8"/>
    <w:rsid w:val="00377363"/>
    <w:rsid w:val="003816B1"/>
    <w:rsid w:val="00383C4D"/>
    <w:rsid w:val="003917AF"/>
    <w:rsid w:val="00392545"/>
    <w:rsid w:val="003928D8"/>
    <w:rsid w:val="003929C0"/>
    <w:rsid w:val="0039464C"/>
    <w:rsid w:val="00395BDA"/>
    <w:rsid w:val="003963C9"/>
    <w:rsid w:val="003970D9"/>
    <w:rsid w:val="003A09FC"/>
    <w:rsid w:val="003A4384"/>
    <w:rsid w:val="003A48CE"/>
    <w:rsid w:val="003A54C7"/>
    <w:rsid w:val="003A6833"/>
    <w:rsid w:val="003A79A9"/>
    <w:rsid w:val="003B15D6"/>
    <w:rsid w:val="003B1A3B"/>
    <w:rsid w:val="003B1BA2"/>
    <w:rsid w:val="003B3F6B"/>
    <w:rsid w:val="003B4843"/>
    <w:rsid w:val="003B6CF9"/>
    <w:rsid w:val="003C03E3"/>
    <w:rsid w:val="003C4EDE"/>
    <w:rsid w:val="003C6955"/>
    <w:rsid w:val="003D2EC6"/>
    <w:rsid w:val="003D4B06"/>
    <w:rsid w:val="003D5A8D"/>
    <w:rsid w:val="003D75F9"/>
    <w:rsid w:val="003E3A5B"/>
    <w:rsid w:val="003E3C0A"/>
    <w:rsid w:val="003E7AAC"/>
    <w:rsid w:val="003F044C"/>
    <w:rsid w:val="003F08BF"/>
    <w:rsid w:val="003F08C8"/>
    <w:rsid w:val="003F098D"/>
    <w:rsid w:val="003F4387"/>
    <w:rsid w:val="003F4A99"/>
    <w:rsid w:val="003F5076"/>
    <w:rsid w:val="003F61A2"/>
    <w:rsid w:val="003F73D6"/>
    <w:rsid w:val="003F7AAD"/>
    <w:rsid w:val="00400117"/>
    <w:rsid w:val="00402E18"/>
    <w:rsid w:val="0040419C"/>
    <w:rsid w:val="004067ED"/>
    <w:rsid w:val="00410E9D"/>
    <w:rsid w:val="00410FA0"/>
    <w:rsid w:val="0041159E"/>
    <w:rsid w:val="00413245"/>
    <w:rsid w:val="00413F94"/>
    <w:rsid w:val="00414A6B"/>
    <w:rsid w:val="00416297"/>
    <w:rsid w:val="00417281"/>
    <w:rsid w:val="00417D4E"/>
    <w:rsid w:val="00423687"/>
    <w:rsid w:val="004262C6"/>
    <w:rsid w:val="00427287"/>
    <w:rsid w:val="00427AA5"/>
    <w:rsid w:val="00430050"/>
    <w:rsid w:val="00430395"/>
    <w:rsid w:val="00430522"/>
    <w:rsid w:val="00430C72"/>
    <w:rsid w:val="0043110E"/>
    <w:rsid w:val="00432A5C"/>
    <w:rsid w:val="004376E0"/>
    <w:rsid w:val="0043772D"/>
    <w:rsid w:val="0044092A"/>
    <w:rsid w:val="0044140A"/>
    <w:rsid w:val="00441FFA"/>
    <w:rsid w:val="00442AC3"/>
    <w:rsid w:val="00444202"/>
    <w:rsid w:val="0044469E"/>
    <w:rsid w:val="00450286"/>
    <w:rsid w:val="00453EBE"/>
    <w:rsid w:val="0045416A"/>
    <w:rsid w:val="00454AE3"/>
    <w:rsid w:val="00455257"/>
    <w:rsid w:val="00455925"/>
    <w:rsid w:val="00461333"/>
    <w:rsid w:val="004624E3"/>
    <w:rsid w:val="00463C57"/>
    <w:rsid w:val="0046455A"/>
    <w:rsid w:val="00467328"/>
    <w:rsid w:val="00471638"/>
    <w:rsid w:val="004758B3"/>
    <w:rsid w:val="00482DDB"/>
    <w:rsid w:val="0048570E"/>
    <w:rsid w:val="0048575E"/>
    <w:rsid w:val="00487AA1"/>
    <w:rsid w:val="0049071F"/>
    <w:rsid w:val="00491FC8"/>
    <w:rsid w:val="004935E5"/>
    <w:rsid w:val="0049560E"/>
    <w:rsid w:val="00495694"/>
    <w:rsid w:val="0049777B"/>
    <w:rsid w:val="00497F72"/>
    <w:rsid w:val="004A0AD0"/>
    <w:rsid w:val="004A1924"/>
    <w:rsid w:val="004A42E0"/>
    <w:rsid w:val="004A518C"/>
    <w:rsid w:val="004B10F9"/>
    <w:rsid w:val="004B33CD"/>
    <w:rsid w:val="004B42AB"/>
    <w:rsid w:val="004B5483"/>
    <w:rsid w:val="004B7094"/>
    <w:rsid w:val="004B777A"/>
    <w:rsid w:val="004C2663"/>
    <w:rsid w:val="004C2F39"/>
    <w:rsid w:val="004C37DC"/>
    <w:rsid w:val="004C4EBD"/>
    <w:rsid w:val="004C5379"/>
    <w:rsid w:val="004C6372"/>
    <w:rsid w:val="004C7022"/>
    <w:rsid w:val="004D2356"/>
    <w:rsid w:val="004D2BFD"/>
    <w:rsid w:val="004D2C07"/>
    <w:rsid w:val="004D32D0"/>
    <w:rsid w:val="004D36F6"/>
    <w:rsid w:val="004E4142"/>
    <w:rsid w:val="004E5A45"/>
    <w:rsid w:val="004F0F1C"/>
    <w:rsid w:val="004F23FE"/>
    <w:rsid w:val="004F247E"/>
    <w:rsid w:val="004F4EDD"/>
    <w:rsid w:val="004F50C9"/>
    <w:rsid w:val="005002C3"/>
    <w:rsid w:val="00500B21"/>
    <w:rsid w:val="00500CCB"/>
    <w:rsid w:val="0050180D"/>
    <w:rsid w:val="005025D4"/>
    <w:rsid w:val="00504F24"/>
    <w:rsid w:val="005102C3"/>
    <w:rsid w:val="00510DBE"/>
    <w:rsid w:val="005111EF"/>
    <w:rsid w:val="00511A26"/>
    <w:rsid w:val="00512D01"/>
    <w:rsid w:val="0051321E"/>
    <w:rsid w:val="00515A94"/>
    <w:rsid w:val="00521067"/>
    <w:rsid w:val="005219A3"/>
    <w:rsid w:val="00521D57"/>
    <w:rsid w:val="0052450E"/>
    <w:rsid w:val="005251E6"/>
    <w:rsid w:val="00525600"/>
    <w:rsid w:val="00526542"/>
    <w:rsid w:val="0052677B"/>
    <w:rsid w:val="00527447"/>
    <w:rsid w:val="0053355F"/>
    <w:rsid w:val="00536313"/>
    <w:rsid w:val="00536349"/>
    <w:rsid w:val="005370B1"/>
    <w:rsid w:val="005375F8"/>
    <w:rsid w:val="00540D2A"/>
    <w:rsid w:val="005417B6"/>
    <w:rsid w:val="0054376E"/>
    <w:rsid w:val="00543B65"/>
    <w:rsid w:val="00545345"/>
    <w:rsid w:val="005457E6"/>
    <w:rsid w:val="0054681E"/>
    <w:rsid w:val="00553197"/>
    <w:rsid w:val="005537EB"/>
    <w:rsid w:val="00553CAC"/>
    <w:rsid w:val="005544A4"/>
    <w:rsid w:val="0055491B"/>
    <w:rsid w:val="0055540F"/>
    <w:rsid w:val="005569CA"/>
    <w:rsid w:val="00556F7E"/>
    <w:rsid w:val="00557585"/>
    <w:rsid w:val="005605C0"/>
    <w:rsid w:val="00561392"/>
    <w:rsid w:val="00561F43"/>
    <w:rsid w:val="005637B8"/>
    <w:rsid w:val="00564183"/>
    <w:rsid w:val="005678A3"/>
    <w:rsid w:val="0056798D"/>
    <w:rsid w:val="00573AC6"/>
    <w:rsid w:val="00574168"/>
    <w:rsid w:val="005758AA"/>
    <w:rsid w:val="005761F2"/>
    <w:rsid w:val="005768A5"/>
    <w:rsid w:val="0058011C"/>
    <w:rsid w:val="00580233"/>
    <w:rsid w:val="00580454"/>
    <w:rsid w:val="0058125B"/>
    <w:rsid w:val="00582416"/>
    <w:rsid w:val="0058329D"/>
    <w:rsid w:val="00584A2B"/>
    <w:rsid w:val="005855F9"/>
    <w:rsid w:val="00585FC2"/>
    <w:rsid w:val="00586B87"/>
    <w:rsid w:val="00587084"/>
    <w:rsid w:val="00587F83"/>
    <w:rsid w:val="00590858"/>
    <w:rsid w:val="005916C0"/>
    <w:rsid w:val="00591882"/>
    <w:rsid w:val="0059345A"/>
    <w:rsid w:val="00593B2F"/>
    <w:rsid w:val="00595478"/>
    <w:rsid w:val="00595F0D"/>
    <w:rsid w:val="00596F5E"/>
    <w:rsid w:val="005A0519"/>
    <w:rsid w:val="005A0777"/>
    <w:rsid w:val="005A3BF6"/>
    <w:rsid w:val="005A6499"/>
    <w:rsid w:val="005A6C94"/>
    <w:rsid w:val="005A74EF"/>
    <w:rsid w:val="005B2000"/>
    <w:rsid w:val="005B59A5"/>
    <w:rsid w:val="005B6692"/>
    <w:rsid w:val="005C17D9"/>
    <w:rsid w:val="005C2AAD"/>
    <w:rsid w:val="005C4979"/>
    <w:rsid w:val="005C6B39"/>
    <w:rsid w:val="005C77A1"/>
    <w:rsid w:val="005D5B2A"/>
    <w:rsid w:val="005D630B"/>
    <w:rsid w:val="005D6F6A"/>
    <w:rsid w:val="005E6415"/>
    <w:rsid w:val="005F0692"/>
    <w:rsid w:val="005F0AEC"/>
    <w:rsid w:val="005F1A9F"/>
    <w:rsid w:val="005F229F"/>
    <w:rsid w:val="005F2B35"/>
    <w:rsid w:val="005F3442"/>
    <w:rsid w:val="005F43A8"/>
    <w:rsid w:val="005F6D4C"/>
    <w:rsid w:val="005F7874"/>
    <w:rsid w:val="006010B4"/>
    <w:rsid w:val="0060429F"/>
    <w:rsid w:val="00607498"/>
    <w:rsid w:val="006112DF"/>
    <w:rsid w:val="006147E0"/>
    <w:rsid w:val="00616D92"/>
    <w:rsid w:val="0062107B"/>
    <w:rsid w:val="00630128"/>
    <w:rsid w:val="00630294"/>
    <w:rsid w:val="006363BD"/>
    <w:rsid w:val="00636575"/>
    <w:rsid w:val="0063680F"/>
    <w:rsid w:val="00636C79"/>
    <w:rsid w:val="00642AF7"/>
    <w:rsid w:val="006448EC"/>
    <w:rsid w:val="00645BD4"/>
    <w:rsid w:val="00645E56"/>
    <w:rsid w:val="0064720B"/>
    <w:rsid w:val="00650FE6"/>
    <w:rsid w:val="00651AE8"/>
    <w:rsid w:val="00652FFC"/>
    <w:rsid w:val="00654B46"/>
    <w:rsid w:val="00655196"/>
    <w:rsid w:val="0066118C"/>
    <w:rsid w:val="0066165E"/>
    <w:rsid w:val="00662FC9"/>
    <w:rsid w:val="006666DC"/>
    <w:rsid w:val="006672C3"/>
    <w:rsid w:val="00667620"/>
    <w:rsid w:val="00670B75"/>
    <w:rsid w:val="00670DBD"/>
    <w:rsid w:val="0067301D"/>
    <w:rsid w:val="00673D49"/>
    <w:rsid w:val="00673E6B"/>
    <w:rsid w:val="00676027"/>
    <w:rsid w:val="006772D5"/>
    <w:rsid w:val="00677823"/>
    <w:rsid w:val="00680D63"/>
    <w:rsid w:val="00681629"/>
    <w:rsid w:val="00681ACC"/>
    <w:rsid w:val="00683683"/>
    <w:rsid w:val="0068666B"/>
    <w:rsid w:val="006935E0"/>
    <w:rsid w:val="00695835"/>
    <w:rsid w:val="00695A20"/>
    <w:rsid w:val="00696D81"/>
    <w:rsid w:val="006975B8"/>
    <w:rsid w:val="006A0F38"/>
    <w:rsid w:val="006A3BD1"/>
    <w:rsid w:val="006A4133"/>
    <w:rsid w:val="006A45A2"/>
    <w:rsid w:val="006A480E"/>
    <w:rsid w:val="006A5068"/>
    <w:rsid w:val="006A5293"/>
    <w:rsid w:val="006A60C5"/>
    <w:rsid w:val="006A629C"/>
    <w:rsid w:val="006B0E67"/>
    <w:rsid w:val="006B109D"/>
    <w:rsid w:val="006B2655"/>
    <w:rsid w:val="006B28E1"/>
    <w:rsid w:val="006B3DFD"/>
    <w:rsid w:val="006B4A29"/>
    <w:rsid w:val="006B4CA2"/>
    <w:rsid w:val="006B5745"/>
    <w:rsid w:val="006B70DE"/>
    <w:rsid w:val="006B77AC"/>
    <w:rsid w:val="006B7BF2"/>
    <w:rsid w:val="006B7DD6"/>
    <w:rsid w:val="006C004F"/>
    <w:rsid w:val="006C0D16"/>
    <w:rsid w:val="006C1F22"/>
    <w:rsid w:val="006C453A"/>
    <w:rsid w:val="006C724A"/>
    <w:rsid w:val="006C75E6"/>
    <w:rsid w:val="006D1CF6"/>
    <w:rsid w:val="006D2579"/>
    <w:rsid w:val="006D2DD1"/>
    <w:rsid w:val="006D4801"/>
    <w:rsid w:val="006D6603"/>
    <w:rsid w:val="006E2853"/>
    <w:rsid w:val="006E2D7B"/>
    <w:rsid w:val="006E321D"/>
    <w:rsid w:val="006E38B3"/>
    <w:rsid w:val="006E4B63"/>
    <w:rsid w:val="006E6145"/>
    <w:rsid w:val="006E6CD2"/>
    <w:rsid w:val="006E7054"/>
    <w:rsid w:val="006E77D8"/>
    <w:rsid w:val="006E7C93"/>
    <w:rsid w:val="006F0795"/>
    <w:rsid w:val="006F1C4F"/>
    <w:rsid w:val="006F3588"/>
    <w:rsid w:val="006F3FB7"/>
    <w:rsid w:val="006F4DD5"/>
    <w:rsid w:val="00702D79"/>
    <w:rsid w:val="00703632"/>
    <w:rsid w:val="007037C1"/>
    <w:rsid w:val="00704026"/>
    <w:rsid w:val="00706A77"/>
    <w:rsid w:val="00706EB2"/>
    <w:rsid w:val="00707845"/>
    <w:rsid w:val="00713693"/>
    <w:rsid w:val="00713CF7"/>
    <w:rsid w:val="00714078"/>
    <w:rsid w:val="007151A9"/>
    <w:rsid w:val="00715698"/>
    <w:rsid w:val="007159E4"/>
    <w:rsid w:val="00720FDF"/>
    <w:rsid w:val="007224D4"/>
    <w:rsid w:val="0072359A"/>
    <w:rsid w:val="00725590"/>
    <w:rsid w:val="0072605E"/>
    <w:rsid w:val="00726F60"/>
    <w:rsid w:val="007270AF"/>
    <w:rsid w:val="00730018"/>
    <w:rsid w:val="00730351"/>
    <w:rsid w:val="00734D61"/>
    <w:rsid w:val="00736742"/>
    <w:rsid w:val="00740A4E"/>
    <w:rsid w:val="00741626"/>
    <w:rsid w:val="00743589"/>
    <w:rsid w:val="00745553"/>
    <w:rsid w:val="00745CF0"/>
    <w:rsid w:val="00747BCE"/>
    <w:rsid w:val="00750AE6"/>
    <w:rsid w:val="007534B1"/>
    <w:rsid w:val="00753EC5"/>
    <w:rsid w:val="0075432F"/>
    <w:rsid w:val="007547C3"/>
    <w:rsid w:val="0075500F"/>
    <w:rsid w:val="00755E5D"/>
    <w:rsid w:val="007563D9"/>
    <w:rsid w:val="007577D3"/>
    <w:rsid w:val="00766EAD"/>
    <w:rsid w:val="00770AF9"/>
    <w:rsid w:val="007723F4"/>
    <w:rsid w:val="00772CCB"/>
    <w:rsid w:val="00773BB1"/>
    <w:rsid w:val="00773EAE"/>
    <w:rsid w:val="007743EC"/>
    <w:rsid w:val="0077445A"/>
    <w:rsid w:val="00774A4B"/>
    <w:rsid w:val="00776E91"/>
    <w:rsid w:val="00777812"/>
    <w:rsid w:val="007778C4"/>
    <w:rsid w:val="0078027B"/>
    <w:rsid w:val="00781535"/>
    <w:rsid w:val="00781C8E"/>
    <w:rsid w:val="00781EB5"/>
    <w:rsid w:val="00782EDE"/>
    <w:rsid w:val="00785B6D"/>
    <w:rsid w:val="00790524"/>
    <w:rsid w:val="00792441"/>
    <w:rsid w:val="00794C25"/>
    <w:rsid w:val="007A0B90"/>
    <w:rsid w:val="007A2A9D"/>
    <w:rsid w:val="007A35B6"/>
    <w:rsid w:val="007A5A33"/>
    <w:rsid w:val="007B11FF"/>
    <w:rsid w:val="007B4296"/>
    <w:rsid w:val="007B6606"/>
    <w:rsid w:val="007B7654"/>
    <w:rsid w:val="007C1E78"/>
    <w:rsid w:val="007C2E55"/>
    <w:rsid w:val="007C4031"/>
    <w:rsid w:val="007C4B3B"/>
    <w:rsid w:val="007D12EE"/>
    <w:rsid w:val="007D1603"/>
    <w:rsid w:val="007D4268"/>
    <w:rsid w:val="007D73E1"/>
    <w:rsid w:val="007D762F"/>
    <w:rsid w:val="007E0CE5"/>
    <w:rsid w:val="007E4693"/>
    <w:rsid w:val="007E4BBC"/>
    <w:rsid w:val="007E76F5"/>
    <w:rsid w:val="007F07A6"/>
    <w:rsid w:val="007F1CED"/>
    <w:rsid w:val="007F273E"/>
    <w:rsid w:val="007F33DB"/>
    <w:rsid w:val="007F3D3F"/>
    <w:rsid w:val="007F6197"/>
    <w:rsid w:val="007F7336"/>
    <w:rsid w:val="00800D54"/>
    <w:rsid w:val="00801AB9"/>
    <w:rsid w:val="00801DEE"/>
    <w:rsid w:val="00802269"/>
    <w:rsid w:val="00803781"/>
    <w:rsid w:val="0081241E"/>
    <w:rsid w:val="00813428"/>
    <w:rsid w:val="00813A73"/>
    <w:rsid w:val="0081415E"/>
    <w:rsid w:val="00816B70"/>
    <w:rsid w:val="00817751"/>
    <w:rsid w:val="00817D51"/>
    <w:rsid w:val="00821FE3"/>
    <w:rsid w:val="00822D05"/>
    <w:rsid w:val="00822DE3"/>
    <w:rsid w:val="00823274"/>
    <w:rsid w:val="0082415B"/>
    <w:rsid w:val="008256EC"/>
    <w:rsid w:val="00826C83"/>
    <w:rsid w:val="008270BB"/>
    <w:rsid w:val="00827679"/>
    <w:rsid w:val="00827B1F"/>
    <w:rsid w:val="0083250E"/>
    <w:rsid w:val="00832DC7"/>
    <w:rsid w:val="008350CC"/>
    <w:rsid w:val="00836EA4"/>
    <w:rsid w:val="00840204"/>
    <w:rsid w:val="0084076A"/>
    <w:rsid w:val="00840DDE"/>
    <w:rsid w:val="00840F83"/>
    <w:rsid w:val="008419C4"/>
    <w:rsid w:val="00844A8A"/>
    <w:rsid w:val="00845C7C"/>
    <w:rsid w:val="0084615F"/>
    <w:rsid w:val="00846B5F"/>
    <w:rsid w:val="00847ED1"/>
    <w:rsid w:val="008500BE"/>
    <w:rsid w:val="008500FA"/>
    <w:rsid w:val="0085088C"/>
    <w:rsid w:val="008557A6"/>
    <w:rsid w:val="00860E16"/>
    <w:rsid w:val="00871B99"/>
    <w:rsid w:val="0087289B"/>
    <w:rsid w:val="008734FE"/>
    <w:rsid w:val="00873C3B"/>
    <w:rsid w:val="0087442B"/>
    <w:rsid w:val="00874908"/>
    <w:rsid w:val="00881487"/>
    <w:rsid w:val="008835B6"/>
    <w:rsid w:val="0088607C"/>
    <w:rsid w:val="0088636D"/>
    <w:rsid w:val="00886971"/>
    <w:rsid w:val="00886D96"/>
    <w:rsid w:val="00887BDA"/>
    <w:rsid w:val="008920BF"/>
    <w:rsid w:val="00893C07"/>
    <w:rsid w:val="00893DED"/>
    <w:rsid w:val="00894070"/>
    <w:rsid w:val="00896DA5"/>
    <w:rsid w:val="00897331"/>
    <w:rsid w:val="008A0987"/>
    <w:rsid w:val="008A0D00"/>
    <w:rsid w:val="008A12AF"/>
    <w:rsid w:val="008A28FA"/>
    <w:rsid w:val="008A39CD"/>
    <w:rsid w:val="008A53ED"/>
    <w:rsid w:val="008A72A4"/>
    <w:rsid w:val="008A7AB1"/>
    <w:rsid w:val="008B3789"/>
    <w:rsid w:val="008B46EF"/>
    <w:rsid w:val="008B608C"/>
    <w:rsid w:val="008C163F"/>
    <w:rsid w:val="008C26C2"/>
    <w:rsid w:val="008C3419"/>
    <w:rsid w:val="008C3AEE"/>
    <w:rsid w:val="008C3E7F"/>
    <w:rsid w:val="008D33B1"/>
    <w:rsid w:val="008D49B8"/>
    <w:rsid w:val="008D5BE4"/>
    <w:rsid w:val="008D5C89"/>
    <w:rsid w:val="008D6339"/>
    <w:rsid w:val="008D677C"/>
    <w:rsid w:val="008D771D"/>
    <w:rsid w:val="008D7C71"/>
    <w:rsid w:val="008E0C2F"/>
    <w:rsid w:val="008E2BDC"/>
    <w:rsid w:val="008E36A8"/>
    <w:rsid w:val="008E4639"/>
    <w:rsid w:val="008F0DB6"/>
    <w:rsid w:val="008F33AA"/>
    <w:rsid w:val="008F3F8C"/>
    <w:rsid w:val="008F40F4"/>
    <w:rsid w:val="008F5703"/>
    <w:rsid w:val="008F5851"/>
    <w:rsid w:val="008F61C2"/>
    <w:rsid w:val="009009B7"/>
    <w:rsid w:val="0090177F"/>
    <w:rsid w:val="0090547F"/>
    <w:rsid w:val="00910EFC"/>
    <w:rsid w:val="009133B8"/>
    <w:rsid w:val="009134A5"/>
    <w:rsid w:val="00914012"/>
    <w:rsid w:val="00914DA1"/>
    <w:rsid w:val="00915CB2"/>
    <w:rsid w:val="009177C4"/>
    <w:rsid w:val="009179B1"/>
    <w:rsid w:val="009203A4"/>
    <w:rsid w:val="00930089"/>
    <w:rsid w:val="00930C90"/>
    <w:rsid w:val="00932637"/>
    <w:rsid w:val="00933CE8"/>
    <w:rsid w:val="00935FD0"/>
    <w:rsid w:val="00940100"/>
    <w:rsid w:val="009411E6"/>
    <w:rsid w:val="009429CC"/>
    <w:rsid w:val="00942F7D"/>
    <w:rsid w:val="00943BCA"/>
    <w:rsid w:val="0095135A"/>
    <w:rsid w:val="00951981"/>
    <w:rsid w:val="00952120"/>
    <w:rsid w:val="00954E22"/>
    <w:rsid w:val="009558D8"/>
    <w:rsid w:val="00957836"/>
    <w:rsid w:val="009578CF"/>
    <w:rsid w:val="00957C74"/>
    <w:rsid w:val="00957FC7"/>
    <w:rsid w:val="009604FD"/>
    <w:rsid w:val="00960E61"/>
    <w:rsid w:val="009629EC"/>
    <w:rsid w:val="00962DBD"/>
    <w:rsid w:val="009630E5"/>
    <w:rsid w:val="00963A27"/>
    <w:rsid w:val="00964CA8"/>
    <w:rsid w:val="00966B12"/>
    <w:rsid w:val="00967AA4"/>
    <w:rsid w:val="00967F42"/>
    <w:rsid w:val="00971B4F"/>
    <w:rsid w:val="00971F24"/>
    <w:rsid w:val="00973BA2"/>
    <w:rsid w:val="00973D7A"/>
    <w:rsid w:val="00974C28"/>
    <w:rsid w:val="00975117"/>
    <w:rsid w:val="0097605A"/>
    <w:rsid w:val="0097619A"/>
    <w:rsid w:val="00977F9C"/>
    <w:rsid w:val="009822CE"/>
    <w:rsid w:val="0098327F"/>
    <w:rsid w:val="00983DBA"/>
    <w:rsid w:val="00984221"/>
    <w:rsid w:val="00985515"/>
    <w:rsid w:val="009858B7"/>
    <w:rsid w:val="0098659A"/>
    <w:rsid w:val="00986710"/>
    <w:rsid w:val="00986803"/>
    <w:rsid w:val="00987BDD"/>
    <w:rsid w:val="00990E89"/>
    <w:rsid w:val="00991423"/>
    <w:rsid w:val="00991786"/>
    <w:rsid w:val="009A00EC"/>
    <w:rsid w:val="009A1492"/>
    <w:rsid w:val="009A3416"/>
    <w:rsid w:val="009A3B35"/>
    <w:rsid w:val="009A47FC"/>
    <w:rsid w:val="009A69E6"/>
    <w:rsid w:val="009A71F1"/>
    <w:rsid w:val="009A760D"/>
    <w:rsid w:val="009B071F"/>
    <w:rsid w:val="009B1DA6"/>
    <w:rsid w:val="009B2803"/>
    <w:rsid w:val="009B3574"/>
    <w:rsid w:val="009B4D38"/>
    <w:rsid w:val="009B76BA"/>
    <w:rsid w:val="009C30F9"/>
    <w:rsid w:val="009C4124"/>
    <w:rsid w:val="009C4213"/>
    <w:rsid w:val="009C5223"/>
    <w:rsid w:val="009C5B7F"/>
    <w:rsid w:val="009D3C8C"/>
    <w:rsid w:val="009E19B7"/>
    <w:rsid w:val="009E5AC1"/>
    <w:rsid w:val="009E7EBA"/>
    <w:rsid w:val="009F1373"/>
    <w:rsid w:val="009F1F40"/>
    <w:rsid w:val="009F312A"/>
    <w:rsid w:val="009F476C"/>
    <w:rsid w:val="00A0089D"/>
    <w:rsid w:val="00A00B2E"/>
    <w:rsid w:val="00A00F5F"/>
    <w:rsid w:val="00A0121E"/>
    <w:rsid w:val="00A02336"/>
    <w:rsid w:val="00A026A9"/>
    <w:rsid w:val="00A04618"/>
    <w:rsid w:val="00A05F79"/>
    <w:rsid w:val="00A07F86"/>
    <w:rsid w:val="00A10301"/>
    <w:rsid w:val="00A11515"/>
    <w:rsid w:val="00A13F88"/>
    <w:rsid w:val="00A21271"/>
    <w:rsid w:val="00A2144C"/>
    <w:rsid w:val="00A21977"/>
    <w:rsid w:val="00A2214D"/>
    <w:rsid w:val="00A23333"/>
    <w:rsid w:val="00A23C80"/>
    <w:rsid w:val="00A24742"/>
    <w:rsid w:val="00A24966"/>
    <w:rsid w:val="00A315EE"/>
    <w:rsid w:val="00A316C5"/>
    <w:rsid w:val="00A36395"/>
    <w:rsid w:val="00A37EE4"/>
    <w:rsid w:val="00A437F3"/>
    <w:rsid w:val="00A463DF"/>
    <w:rsid w:val="00A47B03"/>
    <w:rsid w:val="00A54DB4"/>
    <w:rsid w:val="00A5577D"/>
    <w:rsid w:val="00A603EE"/>
    <w:rsid w:val="00A60B37"/>
    <w:rsid w:val="00A6215F"/>
    <w:rsid w:val="00A629BF"/>
    <w:rsid w:val="00A62A65"/>
    <w:rsid w:val="00A66BE5"/>
    <w:rsid w:val="00A70661"/>
    <w:rsid w:val="00A71B48"/>
    <w:rsid w:val="00A71D00"/>
    <w:rsid w:val="00A738B9"/>
    <w:rsid w:val="00A741ED"/>
    <w:rsid w:val="00A74CA4"/>
    <w:rsid w:val="00A7584F"/>
    <w:rsid w:val="00A77838"/>
    <w:rsid w:val="00A80413"/>
    <w:rsid w:val="00A82AA8"/>
    <w:rsid w:val="00A843F7"/>
    <w:rsid w:val="00A847F4"/>
    <w:rsid w:val="00A862E9"/>
    <w:rsid w:val="00A866B8"/>
    <w:rsid w:val="00A95225"/>
    <w:rsid w:val="00A95D98"/>
    <w:rsid w:val="00A96109"/>
    <w:rsid w:val="00A962D5"/>
    <w:rsid w:val="00A96959"/>
    <w:rsid w:val="00A9760D"/>
    <w:rsid w:val="00A978EE"/>
    <w:rsid w:val="00AA0F63"/>
    <w:rsid w:val="00AA187C"/>
    <w:rsid w:val="00AA3353"/>
    <w:rsid w:val="00AA40B0"/>
    <w:rsid w:val="00AA4495"/>
    <w:rsid w:val="00AA4F3C"/>
    <w:rsid w:val="00AA5576"/>
    <w:rsid w:val="00AA568F"/>
    <w:rsid w:val="00AB1C8F"/>
    <w:rsid w:val="00AB2E4F"/>
    <w:rsid w:val="00AB58D5"/>
    <w:rsid w:val="00AB5BF4"/>
    <w:rsid w:val="00AB7422"/>
    <w:rsid w:val="00AB797A"/>
    <w:rsid w:val="00AC14C5"/>
    <w:rsid w:val="00AC53BB"/>
    <w:rsid w:val="00AC564F"/>
    <w:rsid w:val="00AC62D8"/>
    <w:rsid w:val="00AC761D"/>
    <w:rsid w:val="00AD0ADD"/>
    <w:rsid w:val="00AD0F97"/>
    <w:rsid w:val="00AD27F2"/>
    <w:rsid w:val="00AD2815"/>
    <w:rsid w:val="00AD2AF2"/>
    <w:rsid w:val="00AD572D"/>
    <w:rsid w:val="00AD700C"/>
    <w:rsid w:val="00AD7513"/>
    <w:rsid w:val="00AD7C68"/>
    <w:rsid w:val="00AE0FAA"/>
    <w:rsid w:val="00AE3DEF"/>
    <w:rsid w:val="00AE45ED"/>
    <w:rsid w:val="00AE6094"/>
    <w:rsid w:val="00AE6B3E"/>
    <w:rsid w:val="00AE72D5"/>
    <w:rsid w:val="00AE7A14"/>
    <w:rsid w:val="00AF239F"/>
    <w:rsid w:val="00AF3AB2"/>
    <w:rsid w:val="00AF420C"/>
    <w:rsid w:val="00B024A6"/>
    <w:rsid w:val="00B05E95"/>
    <w:rsid w:val="00B10936"/>
    <w:rsid w:val="00B13158"/>
    <w:rsid w:val="00B14382"/>
    <w:rsid w:val="00B16449"/>
    <w:rsid w:val="00B16714"/>
    <w:rsid w:val="00B16C58"/>
    <w:rsid w:val="00B21126"/>
    <w:rsid w:val="00B2321E"/>
    <w:rsid w:val="00B23D07"/>
    <w:rsid w:val="00B24100"/>
    <w:rsid w:val="00B2547E"/>
    <w:rsid w:val="00B264F6"/>
    <w:rsid w:val="00B27219"/>
    <w:rsid w:val="00B27362"/>
    <w:rsid w:val="00B30B4F"/>
    <w:rsid w:val="00B31EA2"/>
    <w:rsid w:val="00B32DE2"/>
    <w:rsid w:val="00B33093"/>
    <w:rsid w:val="00B33306"/>
    <w:rsid w:val="00B33D00"/>
    <w:rsid w:val="00B34112"/>
    <w:rsid w:val="00B40D33"/>
    <w:rsid w:val="00B41CDD"/>
    <w:rsid w:val="00B4201A"/>
    <w:rsid w:val="00B45B89"/>
    <w:rsid w:val="00B45E3D"/>
    <w:rsid w:val="00B46543"/>
    <w:rsid w:val="00B46847"/>
    <w:rsid w:val="00B473AC"/>
    <w:rsid w:val="00B516BB"/>
    <w:rsid w:val="00B51B13"/>
    <w:rsid w:val="00B53709"/>
    <w:rsid w:val="00B57E4C"/>
    <w:rsid w:val="00B60456"/>
    <w:rsid w:val="00B60852"/>
    <w:rsid w:val="00B60DD1"/>
    <w:rsid w:val="00B61376"/>
    <w:rsid w:val="00B61CF4"/>
    <w:rsid w:val="00B621C5"/>
    <w:rsid w:val="00B62893"/>
    <w:rsid w:val="00B657DA"/>
    <w:rsid w:val="00B65AD1"/>
    <w:rsid w:val="00B72CDE"/>
    <w:rsid w:val="00B7455A"/>
    <w:rsid w:val="00B74653"/>
    <w:rsid w:val="00B75F56"/>
    <w:rsid w:val="00B76326"/>
    <w:rsid w:val="00B76AEC"/>
    <w:rsid w:val="00B815B9"/>
    <w:rsid w:val="00B82593"/>
    <w:rsid w:val="00B825BF"/>
    <w:rsid w:val="00B833B4"/>
    <w:rsid w:val="00B836B6"/>
    <w:rsid w:val="00B83D4D"/>
    <w:rsid w:val="00B84956"/>
    <w:rsid w:val="00B849CF"/>
    <w:rsid w:val="00B85872"/>
    <w:rsid w:val="00B902DA"/>
    <w:rsid w:val="00B92164"/>
    <w:rsid w:val="00B922CC"/>
    <w:rsid w:val="00B93ED7"/>
    <w:rsid w:val="00B947E4"/>
    <w:rsid w:val="00B94E4F"/>
    <w:rsid w:val="00B96F12"/>
    <w:rsid w:val="00BA41F9"/>
    <w:rsid w:val="00BA53DA"/>
    <w:rsid w:val="00BA5465"/>
    <w:rsid w:val="00BA6E97"/>
    <w:rsid w:val="00BA7639"/>
    <w:rsid w:val="00BB2012"/>
    <w:rsid w:val="00BB2CC7"/>
    <w:rsid w:val="00BB3DDE"/>
    <w:rsid w:val="00BB457E"/>
    <w:rsid w:val="00BB5553"/>
    <w:rsid w:val="00BB5B30"/>
    <w:rsid w:val="00BB705D"/>
    <w:rsid w:val="00BB7EDF"/>
    <w:rsid w:val="00BC1BDC"/>
    <w:rsid w:val="00BC2682"/>
    <w:rsid w:val="00BC2C29"/>
    <w:rsid w:val="00BC2EA2"/>
    <w:rsid w:val="00BC3E99"/>
    <w:rsid w:val="00BC3EBB"/>
    <w:rsid w:val="00BC4A2A"/>
    <w:rsid w:val="00BC6EC9"/>
    <w:rsid w:val="00BD0488"/>
    <w:rsid w:val="00BD1F9D"/>
    <w:rsid w:val="00BD655C"/>
    <w:rsid w:val="00BE05D5"/>
    <w:rsid w:val="00BE3E42"/>
    <w:rsid w:val="00BE415C"/>
    <w:rsid w:val="00BE43FB"/>
    <w:rsid w:val="00BE508E"/>
    <w:rsid w:val="00BE646F"/>
    <w:rsid w:val="00BE6B33"/>
    <w:rsid w:val="00BE7DCA"/>
    <w:rsid w:val="00BF024D"/>
    <w:rsid w:val="00BF5265"/>
    <w:rsid w:val="00BF5E50"/>
    <w:rsid w:val="00BF6929"/>
    <w:rsid w:val="00BF7DBC"/>
    <w:rsid w:val="00C003DA"/>
    <w:rsid w:val="00C00C5C"/>
    <w:rsid w:val="00C011F7"/>
    <w:rsid w:val="00C04FC9"/>
    <w:rsid w:val="00C05AA3"/>
    <w:rsid w:val="00C108A5"/>
    <w:rsid w:val="00C12125"/>
    <w:rsid w:val="00C15763"/>
    <w:rsid w:val="00C206A0"/>
    <w:rsid w:val="00C2073D"/>
    <w:rsid w:val="00C21962"/>
    <w:rsid w:val="00C24634"/>
    <w:rsid w:val="00C25D44"/>
    <w:rsid w:val="00C26CCF"/>
    <w:rsid w:val="00C2752A"/>
    <w:rsid w:val="00C276DA"/>
    <w:rsid w:val="00C27C43"/>
    <w:rsid w:val="00C30FE3"/>
    <w:rsid w:val="00C31488"/>
    <w:rsid w:val="00C31635"/>
    <w:rsid w:val="00C32E25"/>
    <w:rsid w:val="00C33496"/>
    <w:rsid w:val="00C33882"/>
    <w:rsid w:val="00C35DFF"/>
    <w:rsid w:val="00C36AEE"/>
    <w:rsid w:val="00C3722E"/>
    <w:rsid w:val="00C37EDA"/>
    <w:rsid w:val="00C42B0B"/>
    <w:rsid w:val="00C42C56"/>
    <w:rsid w:val="00C43835"/>
    <w:rsid w:val="00C43C0B"/>
    <w:rsid w:val="00C4543F"/>
    <w:rsid w:val="00C46807"/>
    <w:rsid w:val="00C46E1E"/>
    <w:rsid w:val="00C47AB2"/>
    <w:rsid w:val="00C5008C"/>
    <w:rsid w:val="00C50A0F"/>
    <w:rsid w:val="00C50EBC"/>
    <w:rsid w:val="00C542DD"/>
    <w:rsid w:val="00C55393"/>
    <w:rsid w:val="00C56FC9"/>
    <w:rsid w:val="00C600D3"/>
    <w:rsid w:val="00C60FA8"/>
    <w:rsid w:val="00C6270C"/>
    <w:rsid w:val="00C639A2"/>
    <w:rsid w:val="00C64CD3"/>
    <w:rsid w:val="00C667B6"/>
    <w:rsid w:val="00C66CDE"/>
    <w:rsid w:val="00C67A13"/>
    <w:rsid w:val="00C717E5"/>
    <w:rsid w:val="00C735AF"/>
    <w:rsid w:val="00C7455D"/>
    <w:rsid w:val="00C75293"/>
    <w:rsid w:val="00C75B2A"/>
    <w:rsid w:val="00C76912"/>
    <w:rsid w:val="00C81E50"/>
    <w:rsid w:val="00C81F68"/>
    <w:rsid w:val="00C822D0"/>
    <w:rsid w:val="00C843C8"/>
    <w:rsid w:val="00C866B7"/>
    <w:rsid w:val="00C90686"/>
    <w:rsid w:val="00C90D30"/>
    <w:rsid w:val="00C91031"/>
    <w:rsid w:val="00C94335"/>
    <w:rsid w:val="00C94BC2"/>
    <w:rsid w:val="00C955CD"/>
    <w:rsid w:val="00C972F7"/>
    <w:rsid w:val="00C97B9F"/>
    <w:rsid w:val="00CA1318"/>
    <w:rsid w:val="00CA14C5"/>
    <w:rsid w:val="00CA2243"/>
    <w:rsid w:val="00CA264A"/>
    <w:rsid w:val="00CA4811"/>
    <w:rsid w:val="00CA584E"/>
    <w:rsid w:val="00CA6574"/>
    <w:rsid w:val="00CA69AD"/>
    <w:rsid w:val="00CA7530"/>
    <w:rsid w:val="00CB54F0"/>
    <w:rsid w:val="00CB5CB3"/>
    <w:rsid w:val="00CB6C7A"/>
    <w:rsid w:val="00CC2EBD"/>
    <w:rsid w:val="00CC5CAE"/>
    <w:rsid w:val="00CC669F"/>
    <w:rsid w:val="00CC6CF6"/>
    <w:rsid w:val="00CD293C"/>
    <w:rsid w:val="00CD2A02"/>
    <w:rsid w:val="00CD59EC"/>
    <w:rsid w:val="00CD6D8C"/>
    <w:rsid w:val="00CE2911"/>
    <w:rsid w:val="00CE4611"/>
    <w:rsid w:val="00CE6065"/>
    <w:rsid w:val="00CE6575"/>
    <w:rsid w:val="00CE71B6"/>
    <w:rsid w:val="00CE73E5"/>
    <w:rsid w:val="00CE75FB"/>
    <w:rsid w:val="00CF0A8C"/>
    <w:rsid w:val="00CF3A4D"/>
    <w:rsid w:val="00CF414C"/>
    <w:rsid w:val="00CF598B"/>
    <w:rsid w:val="00CF7647"/>
    <w:rsid w:val="00D001F2"/>
    <w:rsid w:val="00D01C35"/>
    <w:rsid w:val="00D01CAC"/>
    <w:rsid w:val="00D01F3F"/>
    <w:rsid w:val="00D0241F"/>
    <w:rsid w:val="00D03088"/>
    <w:rsid w:val="00D038AC"/>
    <w:rsid w:val="00D03920"/>
    <w:rsid w:val="00D05EBE"/>
    <w:rsid w:val="00D14549"/>
    <w:rsid w:val="00D205A7"/>
    <w:rsid w:val="00D205F0"/>
    <w:rsid w:val="00D20C18"/>
    <w:rsid w:val="00D21592"/>
    <w:rsid w:val="00D23278"/>
    <w:rsid w:val="00D23D82"/>
    <w:rsid w:val="00D241E3"/>
    <w:rsid w:val="00D268D0"/>
    <w:rsid w:val="00D30488"/>
    <w:rsid w:val="00D30535"/>
    <w:rsid w:val="00D30A48"/>
    <w:rsid w:val="00D33177"/>
    <w:rsid w:val="00D35703"/>
    <w:rsid w:val="00D35D6C"/>
    <w:rsid w:val="00D428DA"/>
    <w:rsid w:val="00D46B6B"/>
    <w:rsid w:val="00D46D91"/>
    <w:rsid w:val="00D47601"/>
    <w:rsid w:val="00D51946"/>
    <w:rsid w:val="00D5218B"/>
    <w:rsid w:val="00D5431E"/>
    <w:rsid w:val="00D548DB"/>
    <w:rsid w:val="00D6040A"/>
    <w:rsid w:val="00D622FF"/>
    <w:rsid w:val="00D64D46"/>
    <w:rsid w:val="00D65714"/>
    <w:rsid w:val="00D65B12"/>
    <w:rsid w:val="00D6620D"/>
    <w:rsid w:val="00D70820"/>
    <w:rsid w:val="00D71934"/>
    <w:rsid w:val="00D71BCE"/>
    <w:rsid w:val="00D72FA5"/>
    <w:rsid w:val="00D73285"/>
    <w:rsid w:val="00D73D80"/>
    <w:rsid w:val="00D768D9"/>
    <w:rsid w:val="00D77148"/>
    <w:rsid w:val="00D77A4D"/>
    <w:rsid w:val="00D77EC4"/>
    <w:rsid w:val="00D80255"/>
    <w:rsid w:val="00D82C25"/>
    <w:rsid w:val="00D8460C"/>
    <w:rsid w:val="00D848F4"/>
    <w:rsid w:val="00D87A65"/>
    <w:rsid w:val="00D904C9"/>
    <w:rsid w:val="00D91088"/>
    <w:rsid w:val="00D918E1"/>
    <w:rsid w:val="00D91CC5"/>
    <w:rsid w:val="00D94CAE"/>
    <w:rsid w:val="00D94E7C"/>
    <w:rsid w:val="00D9590F"/>
    <w:rsid w:val="00D97535"/>
    <w:rsid w:val="00DA235B"/>
    <w:rsid w:val="00DA3E4A"/>
    <w:rsid w:val="00DA3F7A"/>
    <w:rsid w:val="00DA68FE"/>
    <w:rsid w:val="00DA7504"/>
    <w:rsid w:val="00DB26DD"/>
    <w:rsid w:val="00DB3474"/>
    <w:rsid w:val="00DB45F4"/>
    <w:rsid w:val="00DB6027"/>
    <w:rsid w:val="00DB6A3A"/>
    <w:rsid w:val="00DC007E"/>
    <w:rsid w:val="00DC0647"/>
    <w:rsid w:val="00DC1114"/>
    <w:rsid w:val="00DC1C16"/>
    <w:rsid w:val="00DC2B65"/>
    <w:rsid w:val="00DC32D9"/>
    <w:rsid w:val="00DC38A5"/>
    <w:rsid w:val="00DC4A91"/>
    <w:rsid w:val="00DC5797"/>
    <w:rsid w:val="00DC7876"/>
    <w:rsid w:val="00DD1FBA"/>
    <w:rsid w:val="00DD3EA4"/>
    <w:rsid w:val="00DD4B84"/>
    <w:rsid w:val="00DD7462"/>
    <w:rsid w:val="00DE35B0"/>
    <w:rsid w:val="00DE3CBF"/>
    <w:rsid w:val="00DE474B"/>
    <w:rsid w:val="00DE50FB"/>
    <w:rsid w:val="00DE52BD"/>
    <w:rsid w:val="00DE770E"/>
    <w:rsid w:val="00DF223E"/>
    <w:rsid w:val="00DF2A07"/>
    <w:rsid w:val="00DF4BB6"/>
    <w:rsid w:val="00DF642A"/>
    <w:rsid w:val="00DF6F5D"/>
    <w:rsid w:val="00DF7E0E"/>
    <w:rsid w:val="00E025CB"/>
    <w:rsid w:val="00E03A03"/>
    <w:rsid w:val="00E0514E"/>
    <w:rsid w:val="00E05205"/>
    <w:rsid w:val="00E05B34"/>
    <w:rsid w:val="00E07062"/>
    <w:rsid w:val="00E149C7"/>
    <w:rsid w:val="00E14AE9"/>
    <w:rsid w:val="00E152ED"/>
    <w:rsid w:val="00E15F75"/>
    <w:rsid w:val="00E160D2"/>
    <w:rsid w:val="00E177E6"/>
    <w:rsid w:val="00E20578"/>
    <w:rsid w:val="00E20B25"/>
    <w:rsid w:val="00E21F8C"/>
    <w:rsid w:val="00E23F74"/>
    <w:rsid w:val="00E25377"/>
    <w:rsid w:val="00E25608"/>
    <w:rsid w:val="00E264C8"/>
    <w:rsid w:val="00E26703"/>
    <w:rsid w:val="00E273D3"/>
    <w:rsid w:val="00E276AE"/>
    <w:rsid w:val="00E277DE"/>
    <w:rsid w:val="00E27A21"/>
    <w:rsid w:val="00E32DBE"/>
    <w:rsid w:val="00E334B9"/>
    <w:rsid w:val="00E345E4"/>
    <w:rsid w:val="00E34D71"/>
    <w:rsid w:val="00E35C4B"/>
    <w:rsid w:val="00E3662C"/>
    <w:rsid w:val="00E41841"/>
    <w:rsid w:val="00E41BC1"/>
    <w:rsid w:val="00E42A68"/>
    <w:rsid w:val="00E42EE6"/>
    <w:rsid w:val="00E4344D"/>
    <w:rsid w:val="00E470FD"/>
    <w:rsid w:val="00E47839"/>
    <w:rsid w:val="00E513D8"/>
    <w:rsid w:val="00E551F9"/>
    <w:rsid w:val="00E567EB"/>
    <w:rsid w:val="00E56CA8"/>
    <w:rsid w:val="00E5733D"/>
    <w:rsid w:val="00E60A3A"/>
    <w:rsid w:val="00E60BBE"/>
    <w:rsid w:val="00E6174C"/>
    <w:rsid w:val="00E63DCD"/>
    <w:rsid w:val="00E63FE8"/>
    <w:rsid w:val="00E6447C"/>
    <w:rsid w:val="00E64F2E"/>
    <w:rsid w:val="00E66F86"/>
    <w:rsid w:val="00E700EB"/>
    <w:rsid w:val="00E72F5E"/>
    <w:rsid w:val="00E74A0A"/>
    <w:rsid w:val="00E74D4C"/>
    <w:rsid w:val="00E74DBB"/>
    <w:rsid w:val="00E75532"/>
    <w:rsid w:val="00E76686"/>
    <w:rsid w:val="00E77F40"/>
    <w:rsid w:val="00E815E6"/>
    <w:rsid w:val="00E85E71"/>
    <w:rsid w:val="00E86576"/>
    <w:rsid w:val="00E87B0C"/>
    <w:rsid w:val="00E9741D"/>
    <w:rsid w:val="00EA1142"/>
    <w:rsid w:val="00EA2AAA"/>
    <w:rsid w:val="00EA341D"/>
    <w:rsid w:val="00EA6D01"/>
    <w:rsid w:val="00EA7263"/>
    <w:rsid w:val="00EA7436"/>
    <w:rsid w:val="00EA7B81"/>
    <w:rsid w:val="00EB02BB"/>
    <w:rsid w:val="00EB1965"/>
    <w:rsid w:val="00EB1FAD"/>
    <w:rsid w:val="00EB2540"/>
    <w:rsid w:val="00EB31D1"/>
    <w:rsid w:val="00EB7370"/>
    <w:rsid w:val="00EC3706"/>
    <w:rsid w:val="00EC4E25"/>
    <w:rsid w:val="00EC524E"/>
    <w:rsid w:val="00EC7D12"/>
    <w:rsid w:val="00ED28DC"/>
    <w:rsid w:val="00ED4713"/>
    <w:rsid w:val="00ED5D4B"/>
    <w:rsid w:val="00ED5E24"/>
    <w:rsid w:val="00EE11A6"/>
    <w:rsid w:val="00EE1C77"/>
    <w:rsid w:val="00EE22E6"/>
    <w:rsid w:val="00EE2FE4"/>
    <w:rsid w:val="00EE34F1"/>
    <w:rsid w:val="00EE4259"/>
    <w:rsid w:val="00EE4878"/>
    <w:rsid w:val="00EE535B"/>
    <w:rsid w:val="00EE7613"/>
    <w:rsid w:val="00EF06EF"/>
    <w:rsid w:val="00EF0864"/>
    <w:rsid w:val="00EF186B"/>
    <w:rsid w:val="00EF1877"/>
    <w:rsid w:val="00EF320C"/>
    <w:rsid w:val="00EF3F0E"/>
    <w:rsid w:val="00EF46EC"/>
    <w:rsid w:val="00EF485A"/>
    <w:rsid w:val="00F001C4"/>
    <w:rsid w:val="00F00C12"/>
    <w:rsid w:val="00F0325C"/>
    <w:rsid w:val="00F039DE"/>
    <w:rsid w:val="00F0487C"/>
    <w:rsid w:val="00F059EF"/>
    <w:rsid w:val="00F103CE"/>
    <w:rsid w:val="00F119EF"/>
    <w:rsid w:val="00F13F47"/>
    <w:rsid w:val="00F15ECF"/>
    <w:rsid w:val="00F16930"/>
    <w:rsid w:val="00F173C3"/>
    <w:rsid w:val="00F22425"/>
    <w:rsid w:val="00F227A9"/>
    <w:rsid w:val="00F22E29"/>
    <w:rsid w:val="00F23948"/>
    <w:rsid w:val="00F23A64"/>
    <w:rsid w:val="00F30783"/>
    <w:rsid w:val="00F34246"/>
    <w:rsid w:val="00F37A2E"/>
    <w:rsid w:val="00F407BE"/>
    <w:rsid w:val="00F453EC"/>
    <w:rsid w:val="00F45FBD"/>
    <w:rsid w:val="00F468C0"/>
    <w:rsid w:val="00F47591"/>
    <w:rsid w:val="00F5017F"/>
    <w:rsid w:val="00F51790"/>
    <w:rsid w:val="00F54003"/>
    <w:rsid w:val="00F55F2D"/>
    <w:rsid w:val="00F61549"/>
    <w:rsid w:val="00F61583"/>
    <w:rsid w:val="00F65316"/>
    <w:rsid w:val="00F6612A"/>
    <w:rsid w:val="00F670B3"/>
    <w:rsid w:val="00F67132"/>
    <w:rsid w:val="00F70931"/>
    <w:rsid w:val="00F70B9E"/>
    <w:rsid w:val="00F710C8"/>
    <w:rsid w:val="00F718B4"/>
    <w:rsid w:val="00F71AA1"/>
    <w:rsid w:val="00F72E78"/>
    <w:rsid w:val="00F73147"/>
    <w:rsid w:val="00F73AB3"/>
    <w:rsid w:val="00F76081"/>
    <w:rsid w:val="00F761BC"/>
    <w:rsid w:val="00F77BFA"/>
    <w:rsid w:val="00F803AC"/>
    <w:rsid w:val="00F80AA8"/>
    <w:rsid w:val="00F814D2"/>
    <w:rsid w:val="00F81D22"/>
    <w:rsid w:val="00F821BC"/>
    <w:rsid w:val="00F82446"/>
    <w:rsid w:val="00F82C6F"/>
    <w:rsid w:val="00F8567B"/>
    <w:rsid w:val="00F8615D"/>
    <w:rsid w:val="00F92156"/>
    <w:rsid w:val="00F9224A"/>
    <w:rsid w:val="00F925CF"/>
    <w:rsid w:val="00F92854"/>
    <w:rsid w:val="00F939EA"/>
    <w:rsid w:val="00F93C9F"/>
    <w:rsid w:val="00F97F7D"/>
    <w:rsid w:val="00FA11F1"/>
    <w:rsid w:val="00FA1A1B"/>
    <w:rsid w:val="00FA27C1"/>
    <w:rsid w:val="00FA2902"/>
    <w:rsid w:val="00FA2F12"/>
    <w:rsid w:val="00FA4E17"/>
    <w:rsid w:val="00FA7462"/>
    <w:rsid w:val="00FB00EA"/>
    <w:rsid w:val="00FB6AA0"/>
    <w:rsid w:val="00FC023B"/>
    <w:rsid w:val="00FC2FF9"/>
    <w:rsid w:val="00FC3DE7"/>
    <w:rsid w:val="00FC5C30"/>
    <w:rsid w:val="00FC7968"/>
    <w:rsid w:val="00FD1C2B"/>
    <w:rsid w:val="00FD3828"/>
    <w:rsid w:val="00FD3A15"/>
    <w:rsid w:val="00FD4016"/>
    <w:rsid w:val="00FD4324"/>
    <w:rsid w:val="00FD600A"/>
    <w:rsid w:val="00FD76D8"/>
    <w:rsid w:val="00FE1AC8"/>
    <w:rsid w:val="00FE1CCE"/>
    <w:rsid w:val="00FE2752"/>
    <w:rsid w:val="00FE54D7"/>
    <w:rsid w:val="00FF0937"/>
    <w:rsid w:val="00FF314A"/>
    <w:rsid w:val="00FF48F3"/>
    <w:rsid w:val="00FF6B53"/>
    <w:rsid w:val="167A19A7"/>
    <w:rsid w:val="1815EA08"/>
    <w:rsid w:val="19B1BA69"/>
    <w:rsid w:val="1FE3783B"/>
    <w:rsid w:val="202D992E"/>
    <w:rsid w:val="3743781F"/>
    <w:rsid w:val="3DF82ADB"/>
    <w:rsid w:val="423ADAE3"/>
    <w:rsid w:val="4BF0FFC2"/>
    <w:rsid w:val="50822D0D"/>
    <w:rsid w:val="51EA8E2F"/>
    <w:rsid w:val="52E050D1"/>
    <w:rsid w:val="5BC76C43"/>
    <w:rsid w:val="5E7D8E83"/>
    <w:rsid w:val="61B52F45"/>
    <w:rsid w:val="73DFB948"/>
    <w:rsid w:val="75DD8E67"/>
    <w:rsid w:val="78AAD83E"/>
    <w:rsid w:val="7A46A89F"/>
    <w:rsid w:val="7C2E932C"/>
    <w:rsid w:val="7C4CCF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B6934"/>
  <w15:chartTrackingRefBased/>
  <w15:docId w15:val="{295550E7-F9D8-4623-BC68-05F4038B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A4D"/>
    <w:pPr>
      <w:spacing w:after="0" w:line="300" w:lineRule="atLeast"/>
    </w:pPr>
    <w:rPr>
      <w:rFonts w:ascii="Georgia" w:hAnsi="Georgia"/>
      <w:sz w:val="20"/>
    </w:rPr>
  </w:style>
  <w:style w:type="paragraph" w:styleId="Rubrik1">
    <w:name w:val="heading 1"/>
    <w:basedOn w:val="Normal"/>
    <w:next w:val="Normal"/>
    <w:link w:val="Rubrik1Char"/>
    <w:uiPriority w:val="9"/>
    <w:qFormat/>
    <w:rsid w:val="00DC2B65"/>
    <w:pPr>
      <w:keepNext/>
      <w:keepLines/>
      <w:spacing w:before="200"/>
      <w:contextualSpacing/>
      <w:outlineLvl w:val="0"/>
    </w:pPr>
    <w:rPr>
      <w:rFonts w:eastAsiaTheme="majorEastAsia" w:cstheme="majorBidi"/>
      <w:b/>
      <w:bCs/>
      <w:sz w:val="24"/>
      <w:szCs w:val="28"/>
    </w:rPr>
  </w:style>
  <w:style w:type="paragraph" w:styleId="Rubrik2">
    <w:name w:val="heading 2"/>
    <w:basedOn w:val="Normal"/>
    <w:next w:val="Normal"/>
    <w:link w:val="Rubrik2Char"/>
    <w:uiPriority w:val="9"/>
    <w:qFormat/>
    <w:rsid w:val="00DC2B65"/>
    <w:pPr>
      <w:keepNext/>
      <w:keepLines/>
      <w:spacing w:before="200"/>
      <w:outlineLvl w:val="1"/>
    </w:pPr>
    <w:rPr>
      <w:rFonts w:eastAsiaTheme="majorEastAsia" w:cstheme="majorBidi"/>
      <w:b/>
      <w:bCs/>
      <w:szCs w:val="26"/>
    </w:rPr>
  </w:style>
  <w:style w:type="paragraph" w:styleId="Rubrik3">
    <w:name w:val="heading 3"/>
    <w:basedOn w:val="Normal"/>
    <w:next w:val="Normal"/>
    <w:link w:val="Rubrik3Char"/>
    <w:uiPriority w:val="9"/>
    <w:qFormat/>
    <w:rsid w:val="00DC2B65"/>
    <w:pPr>
      <w:keepNext/>
      <w:keepLines/>
      <w:spacing w:before="200"/>
      <w:outlineLvl w:val="2"/>
    </w:pPr>
    <w:rPr>
      <w:rFonts w:eastAsiaTheme="majorEastAsia" w:cstheme="majorBidi"/>
      <w:b/>
      <w:bCs/>
      <w:i/>
    </w:rPr>
  </w:style>
  <w:style w:type="paragraph" w:styleId="Rubrik4">
    <w:name w:val="heading 4"/>
    <w:basedOn w:val="Normal"/>
    <w:next w:val="Normal"/>
    <w:link w:val="Rubrik4Char"/>
    <w:uiPriority w:val="9"/>
    <w:semiHidden/>
    <w:rsid w:val="00B27362"/>
    <w:pPr>
      <w:keepNext/>
      <w:keepLines/>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semiHidden/>
    <w:rsid w:val="00B27362"/>
    <w:pPr>
      <w:keepNext/>
      <w:keepLines/>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B27362"/>
    <w:pPr>
      <w:keepNext/>
      <w:keepLines/>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B27362"/>
    <w:pPr>
      <w:keepNext/>
      <w:keepLines/>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B27362"/>
    <w:pPr>
      <w:keepNext/>
      <w:keepLines/>
      <w:outlineLvl w:val="7"/>
    </w:pPr>
    <w:rPr>
      <w:rFonts w:asciiTheme="majorHAnsi" w:eastAsiaTheme="majorEastAsia" w:hAnsiTheme="majorHAnsi" w:cstheme="majorBidi"/>
      <w:szCs w:val="20"/>
    </w:rPr>
  </w:style>
  <w:style w:type="paragraph" w:styleId="Rubrik9">
    <w:name w:val="heading 9"/>
    <w:basedOn w:val="Normal"/>
    <w:next w:val="Normal"/>
    <w:link w:val="Rubrik9Char"/>
    <w:uiPriority w:val="9"/>
    <w:semiHidden/>
    <w:rsid w:val="00B27362"/>
    <w:pPr>
      <w:keepNext/>
      <w:keepLines/>
      <w:outlineLvl w:val="8"/>
    </w:pPr>
    <w:rPr>
      <w:rFonts w:asciiTheme="majorHAnsi" w:eastAsiaTheme="majorEastAsia" w:hAnsiTheme="majorHAnsi" w:cstheme="majorBidi"/>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C2B65"/>
    <w:rPr>
      <w:rFonts w:ascii="Georgia" w:eastAsiaTheme="majorEastAsia" w:hAnsi="Georgia" w:cstheme="majorBidi"/>
      <w:b/>
      <w:bCs/>
      <w:sz w:val="20"/>
      <w:szCs w:val="26"/>
    </w:rPr>
  </w:style>
  <w:style w:type="character" w:customStyle="1" w:styleId="Rubrik3Char">
    <w:name w:val="Rubrik 3 Char"/>
    <w:basedOn w:val="Standardstycketeckensnitt"/>
    <w:link w:val="Rubrik3"/>
    <w:uiPriority w:val="9"/>
    <w:rsid w:val="00DC2B65"/>
    <w:rPr>
      <w:rFonts w:ascii="Georgia" w:eastAsiaTheme="majorEastAsia" w:hAnsi="Georgia" w:cstheme="majorBidi"/>
      <w:b/>
      <w:bCs/>
      <w:i/>
      <w:sz w:val="20"/>
    </w:rPr>
  </w:style>
  <w:style w:type="character" w:customStyle="1" w:styleId="Rubrik4Char">
    <w:name w:val="Rubrik 4 Char"/>
    <w:basedOn w:val="Standardstycketeckensnitt"/>
    <w:link w:val="Rubrik4"/>
    <w:uiPriority w:val="9"/>
    <w:semiHidden/>
    <w:rsid w:val="00593B2F"/>
    <w:rPr>
      <w:rFonts w:asciiTheme="majorHAnsi" w:eastAsiaTheme="majorEastAsia" w:hAnsiTheme="majorHAnsi" w:cstheme="majorBidi"/>
      <w:bCs/>
      <w:iCs/>
      <w:sz w:val="20"/>
    </w:rPr>
  </w:style>
  <w:style w:type="character" w:customStyle="1" w:styleId="Rubrik5Char">
    <w:name w:val="Rubrik 5 Char"/>
    <w:basedOn w:val="Standardstycketeckensnitt"/>
    <w:link w:val="Rubrik5"/>
    <w:uiPriority w:val="9"/>
    <w:semiHidden/>
    <w:rsid w:val="00593B2F"/>
    <w:rPr>
      <w:rFonts w:asciiTheme="majorHAnsi" w:eastAsiaTheme="majorEastAsia" w:hAnsiTheme="majorHAnsi" w:cstheme="majorBidi"/>
      <w:bCs/>
      <w:sz w:val="20"/>
    </w:rPr>
  </w:style>
  <w:style w:type="character" w:customStyle="1" w:styleId="Rubrik6Char">
    <w:name w:val="Rubrik 6 Char"/>
    <w:basedOn w:val="Standardstycketeckensnitt"/>
    <w:link w:val="Rubrik6"/>
    <w:uiPriority w:val="9"/>
    <w:semiHidden/>
    <w:rsid w:val="00593B2F"/>
    <w:rPr>
      <w:rFonts w:asciiTheme="majorHAnsi" w:eastAsiaTheme="majorEastAsia" w:hAnsiTheme="majorHAnsi" w:cstheme="majorBidi"/>
      <w:bCs/>
      <w:iCs/>
      <w:sz w:val="20"/>
    </w:rPr>
  </w:style>
  <w:style w:type="character" w:customStyle="1" w:styleId="Rubrik7Char">
    <w:name w:val="Rubrik 7 Char"/>
    <w:basedOn w:val="Standardstycketeckensnitt"/>
    <w:link w:val="Rubrik7"/>
    <w:uiPriority w:val="9"/>
    <w:semiHidden/>
    <w:rsid w:val="00593B2F"/>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593B2F"/>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593B2F"/>
    <w:rPr>
      <w:rFonts w:asciiTheme="majorHAnsi" w:eastAsiaTheme="majorEastAsia" w:hAnsiTheme="majorHAnsi" w:cstheme="majorBidi"/>
      <w:iCs/>
      <w:spacing w:val="5"/>
      <w:sz w:val="20"/>
      <w:szCs w:val="20"/>
    </w:rPr>
  </w:style>
  <w:style w:type="paragraph" w:styleId="Sidhuvud">
    <w:name w:val="header"/>
    <w:basedOn w:val="Normal"/>
    <w:link w:val="SidhuvudChar"/>
    <w:uiPriority w:val="99"/>
    <w:unhideWhenUsed/>
    <w:rsid w:val="00593B2F"/>
    <w:pPr>
      <w:tabs>
        <w:tab w:val="center" w:pos="4536"/>
        <w:tab w:val="right" w:pos="9072"/>
      </w:tabs>
      <w:spacing w:line="200" w:lineRule="atLeast"/>
    </w:pPr>
    <w:rPr>
      <w:rFonts w:ascii="Corbel" w:hAnsi="Corbel"/>
      <w:sz w:val="21"/>
      <w:szCs w:val="21"/>
    </w:rPr>
  </w:style>
  <w:style w:type="character" w:customStyle="1" w:styleId="SidhuvudChar">
    <w:name w:val="Sidhuvud Char"/>
    <w:basedOn w:val="Standardstycketeckensnitt"/>
    <w:link w:val="Sidhuvud"/>
    <w:uiPriority w:val="99"/>
    <w:rsid w:val="00593B2F"/>
    <w:rPr>
      <w:rFonts w:ascii="Corbel" w:hAnsi="Corbel"/>
      <w:sz w:val="21"/>
      <w:szCs w:val="21"/>
    </w:rPr>
  </w:style>
  <w:style w:type="paragraph" w:styleId="Sidfot">
    <w:name w:val="footer"/>
    <w:basedOn w:val="Normal"/>
    <w:link w:val="SidfotChar"/>
    <w:uiPriority w:val="99"/>
    <w:unhideWhenUsed/>
    <w:rsid w:val="00DC0647"/>
    <w:pPr>
      <w:tabs>
        <w:tab w:val="center" w:pos="4536"/>
        <w:tab w:val="right" w:pos="9072"/>
      </w:tabs>
      <w:spacing w:line="240" w:lineRule="atLeast"/>
    </w:pPr>
    <w:rPr>
      <w:rFonts w:ascii="Corbel" w:hAnsi="Corbel"/>
      <w:sz w:val="19"/>
    </w:rPr>
  </w:style>
  <w:style w:type="character" w:customStyle="1" w:styleId="SidfotChar">
    <w:name w:val="Sidfot Char"/>
    <w:basedOn w:val="Standardstycketeckensnitt"/>
    <w:link w:val="Sidfot"/>
    <w:uiPriority w:val="99"/>
    <w:rsid w:val="00DC0647"/>
    <w:rPr>
      <w:rFonts w:ascii="Corbel" w:hAnsi="Corbel"/>
      <w:sz w:val="19"/>
    </w:rPr>
  </w:style>
  <w:style w:type="paragraph" w:styleId="Punktlista">
    <w:name w:val="List Bullet"/>
    <w:basedOn w:val="Normal"/>
    <w:uiPriority w:val="99"/>
    <w:qFormat/>
    <w:rsid w:val="0059345A"/>
    <w:pPr>
      <w:numPr>
        <w:numId w:val="2"/>
      </w:numPr>
      <w:spacing w:after="140"/>
    </w:pPr>
  </w:style>
  <w:style w:type="character" w:customStyle="1" w:styleId="Rubrik1Char">
    <w:name w:val="Rubrik 1 Char"/>
    <w:basedOn w:val="Standardstycketeckensnitt"/>
    <w:link w:val="Rubrik1"/>
    <w:uiPriority w:val="9"/>
    <w:rsid w:val="00DC2B65"/>
    <w:rPr>
      <w:rFonts w:ascii="Georgia" w:eastAsiaTheme="majorEastAsia" w:hAnsi="Georgia" w:cstheme="majorBidi"/>
      <w:b/>
      <w:bCs/>
      <w:sz w:val="24"/>
      <w:szCs w:val="28"/>
    </w:rPr>
  </w:style>
  <w:style w:type="paragraph" w:styleId="Rubrik">
    <w:name w:val="Title"/>
    <w:aliases w:val="DokRubrik"/>
    <w:basedOn w:val="Normal"/>
    <w:next w:val="Normal"/>
    <w:link w:val="RubrikChar"/>
    <w:uiPriority w:val="9"/>
    <w:qFormat/>
    <w:rsid w:val="00593B2F"/>
    <w:pPr>
      <w:keepNext/>
      <w:keepLines/>
      <w:contextualSpacing/>
    </w:pPr>
    <w:rPr>
      <w:rFonts w:ascii="Corbel" w:eastAsiaTheme="majorEastAsia" w:hAnsi="Corbel" w:cstheme="majorBidi"/>
      <w:b/>
      <w:spacing w:val="5"/>
      <w:sz w:val="32"/>
      <w:szCs w:val="52"/>
    </w:rPr>
  </w:style>
  <w:style w:type="character" w:customStyle="1" w:styleId="RubrikChar">
    <w:name w:val="Rubrik Char"/>
    <w:aliases w:val="DokRubrik Char"/>
    <w:basedOn w:val="Standardstycketeckensnitt"/>
    <w:link w:val="Rubrik"/>
    <w:uiPriority w:val="9"/>
    <w:rsid w:val="00CF3A4D"/>
    <w:rPr>
      <w:rFonts w:ascii="Corbel" w:eastAsiaTheme="majorEastAsia" w:hAnsi="Corbel" w:cstheme="majorBidi"/>
      <w:b/>
      <w:spacing w:val="5"/>
      <w:sz w:val="32"/>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rsid w:val="00CB5CB3"/>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rsid w:val="00B27362"/>
    <w:pPr>
      <w:outlineLvl w:val="9"/>
    </w:pPr>
    <w:rPr>
      <w:lang w:bidi="en-US"/>
    </w:rPr>
  </w:style>
  <w:style w:type="paragraph" w:styleId="Innehll1">
    <w:name w:val="toc 1"/>
    <w:basedOn w:val="Normal"/>
    <w:next w:val="Normal"/>
    <w:uiPriority w:val="39"/>
    <w:rsid w:val="00B27362"/>
  </w:style>
  <w:style w:type="paragraph" w:styleId="Innehll2">
    <w:name w:val="toc 2"/>
    <w:basedOn w:val="Normal"/>
    <w:next w:val="Normal"/>
    <w:uiPriority w:val="39"/>
    <w:rsid w:val="00B27362"/>
    <w:pPr>
      <w:ind w:left="221"/>
    </w:pPr>
  </w:style>
  <w:style w:type="paragraph" w:styleId="Innehll3">
    <w:name w:val="toc 3"/>
    <w:basedOn w:val="Normal"/>
    <w:next w:val="Normal"/>
    <w:uiPriority w:val="39"/>
    <w:rsid w:val="00B27362"/>
    <w:pPr>
      <w:ind w:left="442"/>
    </w:pPr>
  </w:style>
  <w:style w:type="paragraph" w:styleId="Innehll4">
    <w:name w:val="toc 4"/>
    <w:basedOn w:val="Normal"/>
    <w:next w:val="Normal"/>
    <w:autoRedefine/>
    <w:uiPriority w:val="39"/>
    <w:semiHidden/>
    <w:rsid w:val="00B27362"/>
    <w:pPr>
      <w:ind w:left="658"/>
    </w:pPr>
  </w:style>
  <w:style w:type="paragraph" w:styleId="Innehll5">
    <w:name w:val="toc 5"/>
    <w:basedOn w:val="Normal"/>
    <w:next w:val="Normal"/>
    <w:autoRedefine/>
    <w:uiPriority w:val="39"/>
    <w:semiHidden/>
    <w:rsid w:val="00B27362"/>
    <w:pPr>
      <w:ind w:left="879"/>
    </w:pPr>
  </w:style>
  <w:style w:type="paragraph" w:styleId="Innehll6">
    <w:name w:val="toc 6"/>
    <w:basedOn w:val="Normal"/>
    <w:next w:val="Normal"/>
    <w:autoRedefine/>
    <w:uiPriority w:val="39"/>
    <w:semiHidden/>
    <w:rsid w:val="00B27362"/>
    <w:pPr>
      <w:ind w:left="1100"/>
    </w:pPr>
  </w:style>
  <w:style w:type="paragraph" w:styleId="Innehll7">
    <w:name w:val="toc 7"/>
    <w:basedOn w:val="Normal"/>
    <w:next w:val="Normal"/>
    <w:autoRedefine/>
    <w:uiPriority w:val="39"/>
    <w:semiHidden/>
    <w:rsid w:val="00B27362"/>
    <w:pPr>
      <w:ind w:left="1321"/>
    </w:pPr>
  </w:style>
  <w:style w:type="paragraph" w:styleId="Innehll8">
    <w:name w:val="toc 8"/>
    <w:basedOn w:val="Normal"/>
    <w:next w:val="Normal"/>
    <w:autoRedefine/>
    <w:uiPriority w:val="39"/>
    <w:semiHidden/>
    <w:rsid w:val="00B27362"/>
    <w:pPr>
      <w:ind w:left="1542"/>
    </w:pPr>
  </w:style>
  <w:style w:type="paragraph" w:styleId="Innehll9">
    <w:name w:val="toc 9"/>
    <w:basedOn w:val="Normal"/>
    <w:next w:val="Normal"/>
    <w:autoRedefine/>
    <w:uiPriority w:val="39"/>
    <w:semiHidden/>
    <w:rsid w:val="00B27362"/>
    <w:pPr>
      <w:ind w:left="1758"/>
    </w:pPr>
  </w:style>
  <w:style w:type="table" w:styleId="Tabellrutnt">
    <w:name w:val="Table Grid"/>
    <w:basedOn w:val="Normaltabell"/>
    <w:uiPriority w:val="59"/>
    <w:rsid w:val="00C95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C955CD"/>
    <w:rPr>
      <w:color w:val="808080"/>
    </w:rPr>
  </w:style>
  <w:style w:type="character" w:styleId="Sidnummer">
    <w:name w:val="page number"/>
    <w:basedOn w:val="Standardstycketeckensnitt"/>
    <w:uiPriority w:val="99"/>
    <w:rsid w:val="00C955CD"/>
    <w:rPr>
      <w:rFonts w:ascii="Corbel" w:hAnsi="Corbel"/>
      <w:sz w:val="20"/>
    </w:rPr>
  </w:style>
  <w:style w:type="paragraph" w:styleId="Brdtext">
    <w:name w:val="Body Text"/>
    <w:basedOn w:val="Normal"/>
    <w:link w:val="BrdtextChar"/>
    <w:uiPriority w:val="99"/>
    <w:rsid w:val="00593B2F"/>
    <w:pPr>
      <w:autoSpaceDE w:val="0"/>
      <w:autoSpaceDN w:val="0"/>
      <w:adjustRightInd w:val="0"/>
      <w:textAlignment w:val="center"/>
    </w:pPr>
    <w:rPr>
      <w:rFonts w:cs="Georgia"/>
      <w:color w:val="000000"/>
      <w:szCs w:val="20"/>
    </w:rPr>
  </w:style>
  <w:style w:type="character" w:customStyle="1" w:styleId="BrdtextChar">
    <w:name w:val="Brödtext Char"/>
    <w:basedOn w:val="Standardstycketeckensnitt"/>
    <w:link w:val="Brdtext"/>
    <w:uiPriority w:val="99"/>
    <w:rsid w:val="00593B2F"/>
    <w:rPr>
      <w:rFonts w:ascii="Georgia" w:hAnsi="Georgia" w:cs="Georgia"/>
      <w:color w:val="000000"/>
      <w:sz w:val="20"/>
      <w:szCs w:val="20"/>
    </w:rPr>
  </w:style>
  <w:style w:type="paragraph" w:styleId="Ballongtext">
    <w:name w:val="Balloon Text"/>
    <w:basedOn w:val="Normal"/>
    <w:link w:val="BallongtextChar"/>
    <w:uiPriority w:val="99"/>
    <w:semiHidden/>
    <w:unhideWhenUsed/>
    <w:rsid w:val="00957836"/>
    <w:pPr>
      <w:spacing w:line="240" w:lineRule="auto"/>
    </w:pPr>
    <w:rPr>
      <w:rFonts w:ascii="Arial" w:hAnsi="Arial" w:cs="Arial"/>
      <w:sz w:val="18"/>
      <w:szCs w:val="18"/>
    </w:rPr>
  </w:style>
  <w:style w:type="character" w:customStyle="1" w:styleId="BallongtextChar">
    <w:name w:val="Ballongtext Char"/>
    <w:basedOn w:val="Standardstycketeckensnitt"/>
    <w:link w:val="Ballongtext"/>
    <w:uiPriority w:val="99"/>
    <w:semiHidden/>
    <w:rsid w:val="00957836"/>
    <w:rPr>
      <w:rFonts w:ascii="Arial" w:hAnsi="Arial" w:cs="Arial"/>
      <w:sz w:val="18"/>
      <w:szCs w:val="18"/>
    </w:rPr>
  </w:style>
  <w:style w:type="paragraph" w:customStyle="1" w:styleId="NrRubrik1">
    <w:name w:val="Nr Rubrik 1"/>
    <w:basedOn w:val="Rubrik1"/>
    <w:link w:val="NrRubrik1Char"/>
    <w:qFormat/>
    <w:rsid w:val="00DC2B65"/>
    <w:pPr>
      <w:numPr>
        <w:numId w:val="12"/>
      </w:numPr>
    </w:pPr>
  </w:style>
  <w:style w:type="paragraph" w:customStyle="1" w:styleId="NrRubrik2">
    <w:name w:val="Nr Rubrik 2"/>
    <w:basedOn w:val="Rubrik2"/>
    <w:link w:val="NrRubrik2Char"/>
    <w:qFormat/>
    <w:rsid w:val="00DC2B65"/>
    <w:pPr>
      <w:numPr>
        <w:ilvl w:val="1"/>
        <w:numId w:val="12"/>
      </w:numPr>
    </w:pPr>
  </w:style>
  <w:style w:type="character" w:customStyle="1" w:styleId="NrRubrik1Char">
    <w:name w:val="Nr Rubrik 1 Char"/>
    <w:basedOn w:val="Rubrik1Char"/>
    <w:link w:val="NrRubrik1"/>
    <w:rsid w:val="00DC2B65"/>
    <w:rPr>
      <w:rFonts w:ascii="Georgia" w:eastAsiaTheme="majorEastAsia" w:hAnsi="Georgia" w:cstheme="majorBidi"/>
      <w:b/>
      <w:bCs/>
      <w:sz w:val="24"/>
      <w:szCs w:val="28"/>
    </w:rPr>
  </w:style>
  <w:style w:type="paragraph" w:customStyle="1" w:styleId="NrRubrik3">
    <w:name w:val="Nr Rubrik 3"/>
    <w:basedOn w:val="Rubrik3"/>
    <w:link w:val="NrRubrik3Char"/>
    <w:qFormat/>
    <w:rsid w:val="00DC2B65"/>
    <w:pPr>
      <w:numPr>
        <w:ilvl w:val="2"/>
        <w:numId w:val="12"/>
      </w:numPr>
    </w:pPr>
  </w:style>
  <w:style w:type="character" w:customStyle="1" w:styleId="NrRubrik2Char">
    <w:name w:val="Nr Rubrik 2 Char"/>
    <w:basedOn w:val="Rubrik2Char"/>
    <w:link w:val="NrRubrik2"/>
    <w:rsid w:val="00DC2B65"/>
    <w:rPr>
      <w:rFonts w:ascii="Georgia" w:eastAsiaTheme="majorEastAsia" w:hAnsi="Georgia" w:cstheme="majorBidi"/>
      <w:b/>
      <w:bCs/>
      <w:sz w:val="20"/>
      <w:szCs w:val="26"/>
    </w:rPr>
  </w:style>
  <w:style w:type="character" w:customStyle="1" w:styleId="NrRubrik3Char">
    <w:name w:val="Nr Rubrik 3 Char"/>
    <w:basedOn w:val="Rubrik3Char"/>
    <w:link w:val="NrRubrik3"/>
    <w:rsid w:val="00DC2B65"/>
    <w:rPr>
      <w:rFonts w:ascii="Georgia" w:eastAsiaTheme="majorEastAsia" w:hAnsi="Georgia" w:cstheme="majorBidi"/>
      <w:b/>
      <w:bCs/>
      <w:i/>
      <w:sz w:val="20"/>
    </w:rPr>
  </w:style>
  <w:style w:type="paragraph" w:customStyle="1" w:styleId="NrRubrik">
    <w:name w:val="Nr Rubrik"/>
    <w:basedOn w:val="Rubrik"/>
    <w:link w:val="NrRubrikChar"/>
    <w:semiHidden/>
    <w:qFormat/>
    <w:rsid w:val="00DC2B65"/>
    <w:pPr>
      <w:numPr>
        <w:numId w:val="13"/>
      </w:numPr>
      <w:spacing w:before="200"/>
    </w:pPr>
  </w:style>
  <w:style w:type="character" w:customStyle="1" w:styleId="NrRubrikChar">
    <w:name w:val="Nr Rubrik Char"/>
    <w:basedOn w:val="RubrikChar"/>
    <w:link w:val="NrRubrik"/>
    <w:semiHidden/>
    <w:rsid w:val="00CF3A4D"/>
    <w:rPr>
      <w:rFonts w:ascii="Corbel" w:eastAsiaTheme="majorEastAsia" w:hAnsi="Corbel" w:cstheme="majorBidi"/>
      <w:b/>
      <w:spacing w:val="5"/>
      <w:sz w:val="32"/>
      <w:szCs w:val="52"/>
    </w:rPr>
  </w:style>
  <w:style w:type="paragraph" w:styleId="Numreradlista">
    <w:name w:val="List Number"/>
    <w:basedOn w:val="Normal"/>
    <w:uiPriority w:val="99"/>
    <w:qFormat/>
    <w:rsid w:val="0059345A"/>
    <w:pPr>
      <w:numPr>
        <w:numId w:val="7"/>
      </w:numPr>
      <w:spacing w:after="140"/>
    </w:pPr>
  </w:style>
  <w:style w:type="character" w:styleId="Hyperlnk">
    <w:name w:val="Hyperlink"/>
    <w:basedOn w:val="Standardstycketeckensnitt"/>
    <w:uiPriority w:val="99"/>
    <w:unhideWhenUsed/>
    <w:rsid w:val="00AE72D5"/>
    <w:rPr>
      <w:color w:val="0000FF" w:themeColor="hyperlink"/>
      <w:u w:val="single"/>
    </w:rPr>
  </w:style>
  <w:style w:type="character" w:styleId="Olstomnmnande">
    <w:name w:val="Unresolved Mention"/>
    <w:basedOn w:val="Standardstycketeckensnitt"/>
    <w:uiPriority w:val="99"/>
    <w:unhideWhenUsed/>
    <w:rsid w:val="00AE72D5"/>
    <w:rPr>
      <w:color w:val="605E5C"/>
      <w:shd w:val="clear" w:color="auto" w:fill="E1DFDD"/>
    </w:rPr>
  </w:style>
  <w:style w:type="character" w:styleId="Kommentarsreferens">
    <w:name w:val="annotation reference"/>
    <w:basedOn w:val="Standardstycketeckensnitt"/>
    <w:uiPriority w:val="99"/>
    <w:semiHidden/>
    <w:unhideWhenUsed/>
    <w:rsid w:val="00A978EE"/>
    <w:rPr>
      <w:sz w:val="16"/>
      <w:szCs w:val="16"/>
    </w:rPr>
  </w:style>
  <w:style w:type="paragraph" w:styleId="Kommentarer">
    <w:name w:val="annotation text"/>
    <w:basedOn w:val="Normal"/>
    <w:link w:val="KommentarerChar"/>
    <w:uiPriority w:val="99"/>
    <w:unhideWhenUsed/>
    <w:rsid w:val="00A978EE"/>
    <w:pPr>
      <w:spacing w:line="240" w:lineRule="auto"/>
    </w:pPr>
    <w:rPr>
      <w:szCs w:val="20"/>
    </w:rPr>
  </w:style>
  <w:style w:type="character" w:customStyle="1" w:styleId="KommentarerChar">
    <w:name w:val="Kommentarer Char"/>
    <w:basedOn w:val="Standardstycketeckensnitt"/>
    <w:link w:val="Kommentarer"/>
    <w:uiPriority w:val="99"/>
    <w:rsid w:val="00A978EE"/>
    <w:rPr>
      <w:rFonts w:ascii="Georgia" w:hAnsi="Georgia"/>
      <w:sz w:val="20"/>
      <w:szCs w:val="20"/>
    </w:rPr>
  </w:style>
  <w:style w:type="paragraph" w:styleId="Kommentarsmne">
    <w:name w:val="annotation subject"/>
    <w:basedOn w:val="Kommentarer"/>
    <w:next w:val="Kommentarer"/>
    <w:link w:val="KommentarsmneChar"/>
    <w:uiPriority w:val="99"/>
    <w:semiHidden/>
    <w:unhideWhenUsed/>
    <w:rsid w:val="00A978EE"/>
    <w:rPr>
      <w:b/>
      <w:bCs/>
    </w:rPr>
  </w:style>
  <w:style w:type="character" w:customStyle="1" w:styleId="KommentarsmneChar">
    <w:name w:val="Kommentarsämne Char"/>
    <w:basedOn w:val="KommentarerChar"/>
    <w:link w:val="Kommentarsmne"/>
    <w:uiPriority w:val="99"/>
    <w:semiHidden/>
    <w:rsid w:val="00A978EE"/>
    <w:rPr>
      <w:rFonts w:ascii="Georgia" w:hAnsi="Georgia"/>
      <w:b/>
      <w:bCs/>
      <w:sz w:val="20"/>
      <w:szCs w:val="20"/>
    </w:rPr>
  </w:style>
  <w:style w:type="character" w:styleId="AnvndHyperlnk">
    <w:name w:val="FollowedHyperlink"/>
    <w:basedOn w:val="Standardstycketeckensnitt"/>
    <w:uiPriority w:val="99"/>
    <w:semiHidden/>
    <w:unhideWhenUsed/>
    <w:rsid w:val="00DF6F5D"/>
    <w:rPr>
      <w:color w:val="800080" w:themeColor="followedHyperlink"/>
      <w:u w:val="single"/>
    </w:rPr>
  </w:style>
  <w:style w:type="paragraph" w:styleId="Revision">
    <w:name w:val="Revision"/>
    <w:hidden/>
    <w:uiPriority w:val="99"/>
    <w:semiHidden/>
    <w:rsid w:val="005F1A9F"/>
    <w:pPr>
      <w:spacing w:after="0" w:line="240" w:lineRule="auto"/>
    </w:pPr>
    <w:rPr>
      <w:rFonts w:ascii="Georgia" w:hAnsi="Georgia"/>
      <w:sz w:val="20"/>
    </w:rPr>
  </w:style>
  <w:style w:type="character" w:styleId="Nmn">
    <w:name w:val="Mention"/>
    <w:basedOn w:val="Standardstycketeckensnitt"/>
    <w:uiPriority w:val="99"/>
    <w:unhideWhenUsed/>
    <w:rsid w:val="009134A5"/>
    <w:rPr>
      <w:color w:val="2B579A"/>
      <w:shd w:val="clear" w:color="auto" w:fill="E1DFDD"/>
    </w:rPr>
  </w:style>
  <w:style w:type="paragraph" w:customStyle="1" w:styleId="pf0">
    <w:name w:val="pf0"/>
    <w:basedOn w:val="Normal"/>
    <w:rsid w:val="00D8025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f01">
    <w:name w:val="cf01"/>
    <w:basedOn w:val="Standardstycketeckensnitt"/>
    <w:rsid w:val="00D80255"/>
    <w:rPr>
      <w:rFonts w:ascii="Segoe UI" w:hAnsi="Segoe UI" w:cs="Segoe UI" w:hint="default"/>
      <w:b/>
      <w:bCs/>
      <w:i/>
      <w:iC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32455">
      <w:bodyDiv w:val="1"/>
      <w:marLeft w:val="0"/>
      <w:marRight w:val="0"/>
      <w:marTop w:val="0"/>
      <w:marBottom w:val="0"/>
      <w:divBdr>
        <w:top w:val="none" w:sz="0" w:space="0" w:color="auto"/>
        <w:left w:val="none" w:sz="0" w:space="0" w:color="auto"/>
        <w:bottom w:val="none" w:sz="0" w:space="0" w:color="auto"/>
        <w:right w:val="none" w:sz="0" w:space="0" w:color="auto"/>
      </w:divBdr>
    </w:div>
    <w:div w:id="400952842">
      <w:bodyDiv w:val="1"/>
      <w:marLeft w:val="0"/>
      <w:marRight w:val="0"/>
      <w:marTop w:val="0"/>
      <w:marBottom w:val="0"/>
      <w:divBdr>
        <w:top w:val="none" w:sz="0" w:space="0" w:color="auto"/>
        <w:left w:val="none" w:sz="0" w:space="0" w:color="auto"/>
        <w:bottom w:val="none" w:sz="0" w:space="0" w:color="auto"/>
        <w:right w:val="none" w:sz="0" w:space="0" w:color="auto"/>
      </w:divBdr>
    </w:div>
    <w:div w:id="905795748">
      <w:bodyDiv w:val="1"/>
      <w:marLeft w:val="0"/>
      <w:marRight w:val="0"/>
      <w:marTop w:val="0"/>
      <w:marBottom w:val="0"/>
      <w:divBdr>
        <w:top w:val="none" w:sz="0" w:space="0" w:color="auto"/>
        <w:left w:val="none" w:sz="0" w:space="0" w:color="auto"/>
        <w:bottom w:val="none" w:sz="0" w:space="0" w:color="auto"/>
        <w:right w:val="none" w:sz="0" w:space="0" w:color="auto"/>
      </w:divBdr>
    </w:div>
    <w:div w:id="1095588160">
      <w:bodyDiv w:val="1"/>
      <w:marLeft w:val="0"/>
      <w:marRight w:val="0"/>
      <w:marTop w:val="0"/>
      <w:marBottom w:val="0"/>
      <w:divBdr>
        <w:top w:val="none" w:sz="0" w:space="0" w:color="auto"/>
        <w:left w:val="none" w:sz="0" w:space="0" w:color="auto"/>
        <w:bottom w:val="none" w:sz="0" w:space="0" w:color="auto"/>
        <w:right w:val="none" w:sz="0" w:space="0" w:color="auto"/>
      </w:divBdr>
      <w:divsChild>
        <w:div w:id="446463403">
          <w:marLeft w:val="1472"/>
          <w:marRight w:val="0"/>
          <w:marTop w:val="0"/>
          <w:marBottom w:val="0"/>
          <w:divBdr>
            <w:top w:val="single" w:sz="2" w:space="0" w:color="E2E8F0"/>
            <w:left w:val="single" w:sz="2" w:space="0" w:color="E2E8F0"/>
            <w:bottom w:val="single" w:sz="2" w:space="0" w:color="E2E8F0"/>
            <w:right w:val="single" w:sz="2" w:space="0" w:color="E2E8F0"/>
          </w:divBdr>
          <w:divsChild>
            <w:div w:id="125038705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957369582">
          <w:marLeft w:val="0"/>
          <w:marRight w:val="0"/>
          <w:marTop w:val="0"/>
          <w:marBottom w:val="0"/>
          <w:divBdr>
            <w:top w:val="single" w:sz="2" w:space="0" w:color="E2E8F0"/>
            <w:left w:val="single" w:sz="2" w:space="0" w:color="E2E8F0"/>
            <w:bottom w:val="single" w:sz="2" w:space="0" w:color="E2E8F0"/>
            <w:right w:val="single" w:sz="2" w:space="0" w:color="E2E8F0"/>
          </w:divBdr>
          <w:divsChild>
            <w:div w:id="994912635">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88040559">
      <w:bodyDiv w:val="1"/>
      <w:marLeft w:val="0"/>
      <w:marRight w:val="0"/>
      <w:marTop w:val="0"/>
      <w:marBottom w:val="0"/>
      <w:divBdr>
        <w:top w:val="none" w:sz="0" w:space="0" w:color="auto"/>
        <w:left w:val="none" w:sz="0" w:space="0" w:color="auto"/>
        <w:bottom w:val="none" w:sz="0" w:space="0" w:color="auto"/>
        <w:right w:val="none" w:sz="0" w:space="0" w:color="auto"/>
      </w:divBdr>
    </w:div>
    <w:div w:id="1897667790">
      <w:bodyDiv w:val="1"/>
      <w:marLeft w:val="0"/>
      <w:marRight w:val="0"/>
      <w:marTop w:val="0"/>
      <w:marBottom w:val="0"/>
      <w:divBdr>
        <w:top w:val="none" w:sz="0" w:space="0" w:color="auto"/>
        <w:left w:val="none" w:sz="0" w:space="0" w:color="auto"/>
        <w:bottom w:val="none" w:sz="0" w:space="0" w:color="auto"/>
        <w:right w:val="none" w:sz="0" w:space="0" w:color="auto"/>
      </w:divBdr>
    </w:div>
    <w:div w:id="1917938000">
      <w:bodyDiv w:val="1"/>
      <w:marLeft w:val="0"/>
      <w:marRight w:val="0"/>
      <w:marTop w:val="0"/>
      <w:marBottom w:val="0"/>
      <w:divBdr>
        <w:top w:val="none" w:sz="0" w:space="0" w:color="auto"/>
        <w:left w:val="none" w:sz="0" w:space="0" w:color="auto"/>
        <w:bottom w:val="none" w:sz="0" w:space="0" w:color="auto"/>
        <w:right w:val="none" w:sz="0" w:space="0" w:color="auto"/>
      </w:divBdr>
    </w:div>
    <w:div w:id="1986426545">
      <w:bodyDiv w:val="1"/>
      <w:marLeft w:val="0"/>
      <w:marRight w:val="0"/>
      <w:marTop w:val="0"/>
      <w:marBottom w:val="0"/>
      <w:divBdr>
        <w:top w:val="none" w:sz="0" w:space="0" w:color="auto"/>
        <w:left w:val="none" w:sz="0" w:space="0" w:color="auto"/>
        <w:bottom w:val="none" w:sz="0" w:space="0" w:color="auto"/>
        <w:right w:val="none" w:sz="0" w:space="0" w:color="auto"/>
      </w:divBdr>
    </w:div>
    <w:div w:id="206840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pphandlingsmyndigheten.se/om-hallbar-upphandling/miljomassigt-hallbar-upphandling/upphandling-for-att-framja-cirkular-ekonomi/cirkular-ekonomi-i-inkopsprocessen/" TargetMode="External"/><Relationship Id="rId18" Type="http://schemas.openxmlformats.org/officeDocument/2006/relationships/hyperlink" Target="https://www.ivl.se/toppmeny/press/pressmeddelanden-och-nyheter/pressmeddelanden/2020-03-30-ny-rapport-visar-klimatfordelarna-med-aterbruk-av-it-utrustning.html" TargetMode="External"/><Relationship Id="rId26" Type="http://schemas.openxmlformats.org/officeDocument/2006/relationships/hyperlink" Target="https://eur-lex.europa.eu/legal-content/EN/TXT/?uri=uriserv:OJ.L_.2019.315.01.0001.01.ENG" TargetMode="External"/><Relationship Id="rId3" Type="http://schemas.openxmlformats.org/officeDocument/2006/relationships/customXml" Target="../customXml/item3.xml"/><Relationship Id="rId21" Type="http://schemas.openxmlformats.org/officeDocument/2006/relationships/hyperlink" Target="https://www.upphandlingsmyndigheten.se/kriterier/arbetsrattsliga-villkor/arbetsrattsliga-villkor-enligt-ilos-karnkonventioner-och-hallbara-leveranskedjor/" TargetMode="External"/><Relationship Id="rId7" Type="http://schemas.openxmlformats.org/officeDocument/2006/relationships/settings" Target="settings.xml"/><Relationship Id="rId12" Type="http://schemas.openxmlformats.org/officeDocument/2006/relationships/hyperlink" Target="https://www.upphandlingsmyndigheten.se/inkopsprocessen/forbered-upphandling/" TargetMode="External"/><Relationship Id="rId17" Type="http://schemas.openxmlformats.org/officeDocument/2006/relationships/hyperlink" Target="https://www.upphandlingsmyndigheten.se/inkopsprocessen/genomfor-upphandlingen/funktionskrav-i-upphandling/" TargetMode="External"/><Relationship Id="rId25" Type="http://schemas.openxmlformats.org/officeDocument/2006/relationships/hyperlink" Target="https://eur-lex.europa.eu/legal-content/en/TXT/?uri=CELEX:32019R2021" TargetMode="External"/><Relationship Id="rId2" Type="http://schemas.openxmlformats.org/officeDocument/2006/relationships/customXml" Target="../customXml/item2.xml"/><Relationship Id="rId16" Type="http://schemas.openxmlformats.org/officeDocument/2006/relationships/hyperlink" Target="https://www.upphandlingsmyndigheten.se/inkopsprocessen/forbered-upphandling/tidig-dialog/" TargetMode="External"/><Relationship Id="rId20" Type="http://schemas.openxmlformats.org/officeDocument/2006/relationships/hyperlink" Target="https://www.upphandlingsmyndigheten.se/kriterier/it-och-telekom/dokumenthanteringsprodukte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pphandlingsmyndigheten.se/forbered-organisationen/strategiskt-inkopsarbete/" TargetMode="External"/><Relationship Id="rId24" Type="http://schemas.openxmlformats.org/officeDocument/2006/relationships/hyperlink" Target="https://www.energimyndigheten.se/4a96f2/globalassets/energieffektivisering_/jag-ar-saljare-eller-tillverkare/dokument/produktgrupper/ekodesignforordningdatorer_se_617-2013.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pphandlingsmyndigheten.se/inkopsprocessen/forbered-upphandling/behovsanalys/" TargetMode="External"/><Relationship Id="rId23" Type="http://schemas.openxmlformats.org/officeDocument/2006/relationships/hyperlink" Target="https://www.upphandlingsmyndigheten.se/riskanalyser/elektronik-och-it/elektronik-och-it-produkter/"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upphandlingsmyndigheten.se/kriterier/it-och-telekom/datorer-och-bildskarma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phandlingsmyndigheten.se/riskanalyser/elektronik-och-it/elektronik-och-it-produkter/" TargetMode="External"/><Relationship Id="rId22" Type="http://schemas.openxmlformats.org/officeDocument/2006/relationships/hyperlink" Target="https://www.upphandlingsmyndigheten.se/om-hallbar-upphandling/stall-hallbarhetskrav/anvandning-av-markning/" TargetMode="External"/><Relationship Id="rId27" Type="http://schemas.openxmlformats.org/officeDocument/2006/relationships/hyperlink" Target="https://www.energimyndigheten.se/4a96f2/globalassets/energieffektivisering_/jag-ar-saljare-eller-tillverkare/dokument/produktgrupper/ekodesignforordningdatorer_se_617-2013.pdf"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UHM färger">
      <a:dk1>
        <a:sysClr val="windowText" lastClr="000000"/>
      </a:dk1>
      <a:lt1>
        <a:sysClr val="window" lastClr="FFFFFF"/>
      </a:lt1>
      <a:dk2>
        <a:srgbClr val="1F497D"/>
      </a:dk2>
      <a:lt2>
        <a:srgbClr val="EEECE1"/>
      </a:lt2>
      <a:accent1>
        <a:srgbClr val="6B2879"/>
      </a:accent1>
      <a:accent2>
        <a:srgbClr val="008A2B"/>
      </a:accent2>
      <a:accent3>
        <a:srgbClr val="89B241"/>
      </a:accent3>
      <a:accent4>
        <a:srgbClr val="DD2879"/>
      </a:accent4>
      <a:accent5>
        <a:srgbClr val="00636A"/>
      </a:accent5>
      <a:accent6>
        <a:srgbClr val="E05B27"/>
      </a:accent6>
      <a:hlink>
        <a:srgbClr val="0000FF"/>
      </a:hlink>
      <a:folHlink>
        <a:srgbClr val="800080"/>
      </a:folHlink>
    </a:clrScheme>
    <a:fontScheme name="UHM teckensnitt">
      <a:majorFont>
        <a:latin typeface="Corbe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5d7dd32-9f76-4a2d-9034-671fa3e2eb51">
      <UserInfo>
        <DisplayName>Ellionor Triay Strömvall</DisplayName>
        <AccountId>38</AccountId>
        <AccountType/>
      </UserInfo>
      <UserInfo>
        <DisplayName>Lisa Sennström</DisplayName>
        <AccountId>18</AccountId>
        <AccountType/>
      </UserInfo>
      <UserInfo>
        <DisplayName>Susanna Vesterlund</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CE8625E0E70D74885AFCB2C9A8831C8" ma:contentTypeVersion="10" ma:contentTypeDescription="Skapa ett nytt dokument." ma:contentTypeScope="" ma:versionID="c8714589eb5b65dd7ce638dc8667a3e0">
  <xsd:schema xmlns:xsd="http://www.w3.org/2001/XMLSchema" xmlns:xs="http://www.w3.org/2001/XMLSchema" xmlns:p="http://schemas.microsoft.com/office/2006/metadata/properties" xmlns:ns2="16df0fd5-12f6-487c-bdfe-095cf1fe9bd9" xmlns:ns3="95d7dd32-9f76-4a2d-9034-671fa3e2eb51" targetNamespace="http://schemas.microsoft.com/office/2006/metadata/properties" ma:root="true" ma:fieldsID="6beda87326d87cd1e0b647ebbe42e46d" ns2:_="" ns3:_="">
    <xsd:import namespace="16df0fd5-12f6-487c-bdfe-095cf1fe9bd9"/>
    <xsd:import namespace="95d7dd32-9f76-4a2d-9034-671fa3e2eb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f0fd5-12f6-487c-bdfe-095cf1fe9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d7dd32-9f76-4a2d-9034-671fa3e2eb5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28CC83-3B53-4464-B777-9716B5B6ABD5}">
  <ds:schemaRefs>
    <ds:schemaRef ds:uri="95d7dd32-9f76-4a2d-9034-671fa3e2eb51"/>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http://schemas.microsoft.com/office/2006/documentManagement/types"/>
    <ds:schemaRef ds:uri="16df0fd5-12f6-487c-bdfe-095cf1fe9bd9"/>
    <ds:schemaRef ds:uri="http://www.w3.org/XML/1998/namespace"/>
    <ds:schemaRef ds:uri="http://purl.org/dc/terms/"/>
  </ds:schemaRefs>
</ds:datastoreItem>
</file>

<file path=customXml/itemProps2.xml><?xml version="1.0" encoding="utf-8"?>
<ds:datastoreItem xmlns:ds="http://schemas.openxmlformats.org/officeDocument/2006/customXml" ds:itemID="{1224FA10-C353-4BC9-ACFA-507BC5507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f0fd5-12f6-487c-bdfe-095cf1fe9bd9"/>
    <ds:schemaRef ds:uri="95d7dd32-9f76-4a2d-9034-671fa3e2e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5F557-03B5-4F4C-BE97-689D6E62F1B6}">
  <ds:schemaRefs>
    <ds:schemaRef ds:uri="http://schemas.openxmlformats.org/officeDocument/2006/bibliography"/>
  </ds:schemaRefs>
</ds:datastoreItem>
</file>

<file path=customXml/itemProps4.xml><?xml version="1.0" encoding="utf-8"?>
<ds:datastoreItem xmlns:ds="http://schemas.openxmlformats.org/officeDocument/2006/customXml" ds:itemID="{9D04835D-3E4C-4B62-A3F8-4699D1DF7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2588</Words>
  <Characters>13719</Characters>
  <Application>Microsoft Office Word</Application>
  <DocSecurity>0</DocSecurity>
  <Lines>114</Lines>
  <Paragraphs>32</Paragraphs>
  <ScaleCrop>false</ScaleCrop>
  <Company/>
  <LinksUpToDate>false</LinksUpToDate>
  <CharactersWithSpaces>16275</CharactersWithSpaces>
  <SharedDoc>false</SharedDoc>
  <HLinks>
    <vt:vector size="108" baseType="variant">
      <vt:variant>
        <vt:i4>1507446</vt:i4>
      </vt:variant>
      <vt:variant>
        <vt:i4>51</vt:i4>
      </vt:variant>
      <vt:variant>
        <vt:i4>0</vt:i4>
      </vt:variant>
      <vt:variant>
        <vt:i4>5</vt:i4>
      </vt:variant>
      <vt:variant>
        <vt:lpwstr>https://www.energimyndigheten.se/4a96f2/globalassets/energieffektivisering_/jag-ar-saljare-eller-tillverkare/dokument/produktgrupper/ekodesignforordningdatorer_se_617-2013.pdf</vt:lpwstr>
      </vt:variant>
      <vt:variant>
        <vt:lpwstr/>
      </vt:variant>
      <vt:variant>
        <vt:i4>6226029</vt:i4>
      </vt:variant>
      <vt:variant>
        <vt:i4>48</vt:i4>
      </vt:variant>
      <vt:variant>
        <vt:i4>0</vt:i4>
      </vt:variant>
      <vt:variant>
        <vt:i4>5</vt:i4>
      </vt:variant>
      <vt:variant>
        <vt:lpwstr>https://eur-lex.europa.eu/legal-content/EN/TXT/?uri=uriserv:OJ.L_.2019.315.01.0001.01.ENG</vt:lpwstr>
      </vt:variant>
      <vt:variant>
        <vt:lpwstr/>
      </vt:variant>
      <vt:variant>
        <vt:i4>1310792</vt:i4>
      </vt:variant>
      <vt:variant>
        <vt:i4>45</vt:i4>
      </vt:variant>
      <vt:variant>
        <vt:i4>0</vt:i4>
      </vt:variant>
      <vt:variant>
        <vt:i4>5</vt:i4>
      </vt:variant>
      <vt:variant>
        <vt:lpwstr>https://eur-lex.europa.eu/legal-content/en/TXT/?uri=CELEX:32019R2021</vt:lpwstr>
      </vt:variant>
      <vt:variant>
        <vt:lpwstr/>
      </vt:variant>
      <vt:variant>
        <vt:i4>1507446</vt:i4>
      </vt:variant>
      <vt:variant>
        <vt:i4>42</vt:i4>
      </vt:variant>
      <vt:variant>
        <vt:i4>0</vt:i4>
      </vt:variant>
      <vt:variant>
        <vt:i4>5</vt:i4>
      </vt:variant>
      <vt:variant>
        <vt:lpwstr>https://www.energimyndigheten.se/4a96f2/globalassets/energieffektivisering_/jag-ar-saljare-eller-tillverkare/dokument/produktgrupper/ekodesignforordningdatorer_se_617-2013.pdf</vt:lpwstr>
      </vt:variant>
      <vt:variant>
        <vt:lpwstr/>
      </vt:variant>
      <vt:variant>
        <vt:i4>7929959</vt:i4>
      </vt:variant>
      <vt:variant>
        <vt:i4>39</vt:i4>
      </vt:variant>
      <vt:variant>
        <vt:i4>0</vt:i4>
      </vt:variant>
      <vt:variant>
        <vt:i4>5</vt:i4>
      </vt:variant>
      <vt:variant>
        <vt:lpwstr>https://www.upphandlingsmyndigheten.se/riskanalyser/elektronik-och-it/elektronik-och-it-produkter/</vt:lpwstr>
      </vt:variant>
      <vt:variant>
        <vt:lpwstr/>
      </vt:variant>
      <vt:variant>
        <vt:i4>7012408</vt:i4>
      </vt:variant>
      <vt:variant>
        <vt:i4>36</vt:i4>
      </vt:variant>
      <vt:variant>
        <vt:i4>0</vt:i4>
      </vt:variant>
      <vt:variant>
        <vt:i4>5</vt:i4>
      </vt:variant>
      <vt:variant>
        <vt:lpwstr>https://www.upphandlingsmyndigheten.se/om-hallbar-upphandling/stall-hallbarhetskrav/anvandning-av-markning/</vt:lpwstr>
      </vt:variant>
      <vt:variant>
        <vt:lpwstr/>
      </vt:variant>
      <vt:variant>
        <vt:i4>8257586</vt:i4>
      </vt:variant>
      <vt:variant>
        <vt:i4>33</vt:i4>
      </vt:variant>
      <vt:variant>
        <vt:i4>0</vt:i4>
      </vt:variant>
      <vt:variant>
        <vt:i4>5</vt:i4>
      </vt:variant>
      <vt:variant>
        <vt:lpwstr>https://www.upphandlingsmyndigheten.se/kriterier/arbetsrattsliga-villkor/arbetsrattsliga-villkor-enligt-ilos-karnkonventioner-och-hallbara-leveranskedjor/</vt:lpwstr>
      </vt:variant>
      <vt:variant>
        <vt:lpwstr/>
      </vt:variant>
      <vt:variant>
        <vt:i4>917588</vt:i4>
      </vt:variant>
      <vt:variant>
        <vt:i4>30</vt:i4>
      </vt:variant>
      <vt:variant>
        <vt:i4>0</vt:i4>
      </vt:variant>
      <vt:variant>
        <vt:i4>5</vt:i4>
      </vt:variant>
      <vt:variant>
        <vt:lpwstr>https://www.upphandlingsmyndigheten.se/kriterier/it-och-telekom/dokumenthanteringsprodukter/</vt:lpwstr>
      </vt:variant>
      <vt:variant>
        <vt:lpwstr/>
      </vt:variant>
      <vt:variant>
        <vt:i4>5373965</vt:i4>
      </vt:variant>
      <vt:variant>
        <vt:i4>27</vt:i4>
      </vt:variant>
      <vt:variant>
        <vt:i4>0</vt:i4>
      </vt:variant>
      <vt:variant>
        <vt:i4>5</vt:i4>
      </vt:variant>
      <vt:variant>
        <vt:lpwstr>https://www.upphandlingsmyndigheten.se/kriterier/it-och-telekom/av-produkter/</vt:lpwstr>
      </vt:variant>
      <vt:variant>
        <vt:lpwstr/>
      </vt:variant>
      <vt:variant>
        <vt:i4>1704013</vt:i4>
      </vt:variant>
      <vt:variant>
        <vt:i4>24</vt:i4>
      </vt:variant>
      <vt:variant>
        <vt:i4>0</vt:i4>
      </vt:variant>
      <vt:variant>
        <vt:i4>5</vt:i4>
      </vt:variant>
      <vt:variant>
        <vt:lpwstr>https://www.upphandlingsmyndigheten.se/kriterier/it-och-telekom/datorer-och-bildskarmar/</vt:lpwstr>
      </vt:variant>
      <vt:variant>
        <vt:lpwstr/>
      </vt:variant>
      <vt:variant>
        <vt:i4>2228265</vt:i4>
      </vt:variant>
      <vt:variant>
        <vt:i4>21</vt:i4>
      </vt:variant>
      <vt:variant>
        <vt:i4>0</vt:i4>
      </vt:variant>
      <vt:variant>
        <vt:i4>5</vt:i4>
      </vt:variant>
      <vt:variant>
        <vt:lpwstr>https://www.ivl.se/toppmeny/press/pressmeddelanden-och-nyheter/pressmeddelanden/2020-03-30-ny-rapport-visar-klimatfordelarna-med-aterbruk-av-it-utrustning.html</vt:lpwstr>
      </vt:variant>
      <vt:variant>
        <vt:lpwstr/>
      </vt:variant>
      <vt:variant>
        <vt:i4>3866669</vt:i4>
      </vt:variant>
      <vt:variant>
        <vt:i4>18</vt:i4>
      </vt:variant>
      <vt:variant>
        <vt:i4>0</vt:i4>
      </vt:variant>
      <vt:variant>
        <vt:i4>5</vt:i4>
      </vt:variant>
      <vt:variant>
        <vt:lpwstr>https://www.upphandlingsmyndigheten.se/inkopsprocessen/genomfor-upphandlingen/funktionskrav-i-upphandling/</vt:lpwstr>
      </vt:variant>
      <vt:variant>
        <vt:lpwstr/>
      </vt:variant>
      <vt:variant>
        <vt:i4>4587608</vt:i4>
      </vt:variant>
      <vt:variant>
        <vt:i4>15</vt:i4>
      </vt:variant>
      <vt:variant>
        <vt:i4>0</vt:i4>
      </vt:variant>
      <vt:variant>
        <vt:i4>5</vt:i4>
      </vt:variant>
      <vt:variant>
        <vt:lpwstr>https://www.upphandlingsmyndigheten.se/inkopsprocessen/forbered-upphandling/tidig-dialog/</vt:lpwstr>
      </vt:variant>
      <vt:variant>
        <vt:lpwstr/>
      </vt:variant>
      <vt:variant>
        <vt:i4>65600</vt:i4>
      </vt:variant>
      <vt:variant>
        <vt:i4>12</vt:i4>
      </vt:variant>
      <vt:variant>
        <vt:i4>0</vt:i4>
      </vt:variant>
      <vt:variant>
        <vt:i4>5</vt:i4>
      </vt:variant>
      <vt:variant>
        <vt:lpwstr>https://www.upphandlingsmyndigheten.se/inkopsprocessen/forbered-upphandling/behovsanalys/</vt:lpwstr>
      </vt:variant>
      <vt:variant>
        <vt:lpwstr/>
      </vt:variant>
      <vt:variant>
        <vt:i4>7929959</vt:i4>
      </vt:variant>
      <vt:variant>
        <vt:i4>9</vt:i4>
      </vt:variant>
      <vt:variant>
        <vt:i4>0</vt:i4>
      </vt:variant>
      <vt:variant>
        <vt:i4>5</vt:i4>
      </vt:variant>
      <vt:variant>
        <vt:lpwstr>https://www.upphandlingsmyndigheten.se/riskanalyser/elektronik-och-it/elektronik-och-it-produkter/</vt:lpwstr>
      </vt:variant>
      <vt:variant>
        <vt:lpwstr/>
      </vt:variant>
      <vt:variant>
        <vt:i4>7929966</vt:i4>
      </vt:variant>
      <vt:variant>
        <vt:i4>6</vt:i4>
      </vt:variant>
      <vt:variant>
        <vt:i4>0</vt:i4>
      </vt:variant>
      <vt:variant>
        <vt:i4>5</vt:i4>
      </vt:variant>
      <vt:variant>
        <vt:lpwstr>https://www.upphandlingsmyndigheten.se/om-hallbar-upphandling/miljomassigt-hallbar-upphandling/upphandling-for-att-framja-cirkular-ekonomi/cirkular-ekonomi-i-inkopsprocessen/</vt:lpwstr>
      </vt:variant>
      <vt:variant>
        <vt:lpwstr/>
      </vt:variant>
      <vt:variant>
        <vt:i4>589893</vt:i4>
      </vt:variant>
      <vt:variant>
        <vt:i4>3</vt:i4>
      </vt:variant>
      <vt:variant>
        <vt:i4>0</vt:i4>
      </vt:variant>
      <vt:variant>
        <vt:i4>5</vt:i4>
      </vt:variant>
      <vt:variant>
        <vt:lpwstr>https://www.upphandlingsmyndigheten.se/inkopsprocessen/forbered-upphandling/</vt:lpwstr>
      </vt:variant>
      <vt:variant>
        <vt:lpwstr/>
      </vt:variant>
      <vt:variant>
        <vt:i4>655370</vt:i4>
      </vt:variant>
      <vt:variant>
        <vt:i4>0</vt:i4>
      </vt:variant>
      <vt:variant>
        <vt:i4>0</vt:i4>
      </vt:variant>
      <vt:variant>
        <vt:i4>5</vt:i4>
      </vt:variant>
      <vt:variant>
        <vt:lpwstr>https://www.upphandlingsmyndigheten.se/forbered-organisationen/strategiskt-inkopsarbete/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Svensson</dc:creator>
  <cp:keywords/>
  <dc:description/>
  <cp:lastModifiedBy>Katarina Bentzer Berglind</cp:lastModifiedBy>
  <cp:revision>2</cp:revision>
  <cp:lastPrinted>2015-08-07T06:18:00Z</cp:lastPrinted>
  <dcterms:created xsi:type="dcterms:W3CDTF">2022-09-21T11:31:00Z</dcterms:created>
  <dcterms:modified xsi:type="dcterms:W3CDTF">2022-09-21T11:31:00Z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0x0101001CE8625E0E70D74885AFCB2C9A8831C8</vt:lpwstr>
  </property>
</Properties>
</file>